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03405" w:rsidRDefault="00873AB4">
      <w:pPr>
        <w:pBdr>
          <w:top w:val="nil"/>
          <w:left w:val="nil"/>
          <w:bottom w:val="nil"/>
          <w:right w:val="nil"/>
          <w:between w:val="nil"/>
        </w:pBdr>
        <w:spacing w:line="276" w:lineRule="auto"/>
        <w:ind w:left="1" w:hanging="3"/>
        <w:rPr>
          <w:color w:val="000000"/>
          <w:sz w:val="28"/>
          <w:szCs w:val="28"/>
        </w:rPr>
      </w:pPr>
      <w:r>
        <w:rPr>
          <w:b/>
          <w:color w:val="000000"/>
          <w:sz w:val="28"/>
          <w:szCs w:val="28"/>
        </w:rPr>
        <w:t xml:space="preserve">Teaching &amp; Learning Fellowship (2020): Call for Applications </w:t>
      </w:r>
    </w:p>
    <w:p w14:paraId="00000002" w14:textId="77777777" w:rsidR="00F03405" w:rsidRDefault="00F03405">
      <w:pPr>
        <w:pBdr>
          <w:top w:val="nil"/>
          <w:left w:val="nil"/>
          <w:bottom w:val="nil"/>
          <w:right w:val="nil"/>
          <w:between w:val="nil"/>
        </w:pBdr>
        <w:spacing w:line="276" w:lineRule="auto"/>
        <w:ind w:left="0" w:hanging="2"/>
        <w:rPr>
          <w:color w:val="000000"/>
        </w:rPr>
      </w:pPr>
    </w:p>
    <w:p w14:paraId="00000003" w14:textId="77777777" w:rsidR="00F03405" w:rsidRDefault="00873AB4">
      <w:pPr>
        <w:pBdr>
          <w:top w:val="nil"/>
          <w:left w:val="nil"/>
          <w:bottom w:val="nil"/>
          <w:right w:val="nil"/>
          <w:between w:val="nil"/>
        </w:pBdr>
        <w:spacing w:line="276" w:lineRule="auto"/>
        <w:ind w:left="0" w:hanging="2"/>
        <w:rPr>
          <w:color w:val="000000"/>
        </w:rPr>
      </w:pPr>
      <w:r>
        <w:rPr>
          <w:color w:val="000000"/>
        </w:rPr>
        <w:t>The Senate Teaching &amp; Learning and Technical Support Committee invites applications for funding for one or more teaching development</w:t>
      </w:r>
      <w:r>
        <w:rPr>
          <w:b/>
          <w:color w:val="000000"/>
          <w:sz w:val="28"/>
          <w:szCs w:val="28"/>
        </w:rPr>
        <w:t xml:space="preserve"> </w:t>
      </w:r>
      <w:r>
        <w:rPr>
          <w:color w:val="000000"/>
        </w:rPr>
        <w:t xml:space="preserve">projects. Up to $6,255 is available. </w:t>
      </w:r>
      <w:r>
        <w:rPr>
          <w:i/>
          <w:color w:val="000000"/>
        </w:rPr>
        <w:t>This version of the call for applications supersedes any previous version.</w:t>
      </w:r>
    </w:p>
    <w:p w14:paraId="00000004" w14:textId="77777777" w:rsidR="00F03405" w:rsidRDefault="00F03405">
      <w:pPr>
        <w:pBdr>
          <w:top w:val="nil"/>
          <w:left w:val="nil"/>
          <w:bottom w:val="nil"/>
          <w:right w:val="nil"/>
          <w:between w:val="nil"/>
        </w:pBdr>
        <w:spacing w:line="276" w:lineRule="auto"/>
        <w:ind w:left="0" w:hanging="2"/>
        <w:rPr>
          <w:color w:val="000000"/>
        </w:rPr>
      </w:pPr>
    </w:p>
    <w:p w14:paraId="00000005" w14:textId="77777777" w:rsidR="00F03405" w:rsidRDefault="00873AB4">
      <w:pPr>
        <w:pBdr>
          <w:top w:val="nil"/>
          <w:left w:val="nil"/>
          <w:bottom w:val="nil"/>
          <w:right w:val="nil"/>
          <w:between w:val="nil"/>
        </w:pBdr>
        <w:spacing w:line="276" w:lineRule="auto"/>
        <w:ind w:left="0" w:hanging="2"/>
        <w:rPr>
          <w:color w:val="000000"/>
        </w:rPr>
      </w:pPr>
      <w:r>
        <w:rPr>
          <w:b/>
          <w:color w:val="000000"/>
        </w:rPr>
        <w:t>Purpose</w:t>
      </w:r>
    </w:p>
    <w:p w14:paraId="00000006" w14:textId="77777777" w:rsidR="00F03405" w:rsidRDefault="00873AB4">
      <w:pPr>
        <w:widowControl w:val="0"/>
        <w:spacing w:line="276" w:lineRule="auto"/>
        <w:ind w:left="0" w:hanging="2"/>
      </w:pPr>
      <w:r>
        <w:t>The purpose of the Teaching &amp; Learning Fellowship is to support and promote excellence in teaching &amp; learning at AU. Applications may be made for funding to support scholarly activities in a teaching &amp; learning area related to the needs of AU and the interests of the recipient of the grant.</w:t>
      </w:r>
    </w:p>
    <w:p w14:paraId="00000007" w14:textId="77777777" w:rsidR="00F03405" w:rsidRDefault="00F03405">
      <w:pPr>
        <w:widowControl w:val="0"/>
        <w:spacing w:line="276" w:lineRule="auto"/>
        <w:ind w:left="0" w:hanging="2"/>
      </w:pPr>
    </w:p>
    <w:p w14:paraId="00000008" w14:textId="77777777" w:rsidR="00F03405" w:rsidRDefault="00873AB4">
      <w:pPr>
        <w:widowControl w:val="0"/>
        <w:spacing w:line="276" w:lineRule="auto"/>
        <w:ind w:left="0" w:hanging="2"/>
        <w:rPr>
          <w:color w:val="1A1A1A"/>
        </w:rPr>
      </w:pPr>
      <w:r>
        <w:t xml:space="preserve">Applications also may be made to bring speakers or consultants to Algoma U to disseminate information related to teaching &amp; </w:t>
      </w:r>
      <w:proofErr w:type="gramStart"/>
      <w:r>
        <w:t>learning, and</w:t>
      </w:r>
      <w:proofErr w:type="gramEnd"/>
      <w:r>
        <w:t xml:space="preserve"> falling within the scope outlined below. This year the committee especially welcomes applications for funding for projects that focus on the following themes:</w:t>
      </w:r>
    </w:p>
    <w:p w14:paraId="00000009" w14:textId="77777777" w:rsidR="00F03405" w:rsidRDefault="00F03405">
      <w:pPr>
        <w:widowControl w:val="0"/>
        <w:spacing w:line="276" w:lineRule="auto"/>
        <w:ind w:left="1" w:hanging="3"/>
        <w:rPr>
          <w:color w:val="1A1A1A"/>
          <w:sz w:val="28"/>
          <w:szCs w:val="28"/>
        </w:rPr>
      </w:pPr>
    </w:p>
    <w:p w14:paraId="0000000A" w14:textId="77777777" w:rsidR="00F03405" w:rsidRDefault="00873AB4">
      <w:pPr>
        <w:numPr>
          <w:ilvl w:val="0"/>
          <w:numId w:val="2"/>
        </w:numPr>
        <w:ind w:left="0" w:hanging="2"/>
        <w:rPr>
          <w:rFonts w:ascii="Cambria" w:eastAsia="Cambria" w:hAnsi="Cambria" w:cs="Cambria"/>
          <w:color w:val="000000"/>
          <w:highlight w:val="white"/>
        </w:rPr>
      </w:pPr>
      <w:r>
        <w:rPr>
          <w:color w:val="000000"/>
          <w:highlight w:val="white"/>
        </w:rPr>
        <w:t xml:space="preserve">Decolonizing and Indigenizing curricula, decolonizing teaching practices, or integrating Indigenous ways of knowing into existing </w:t>
      </w:r>
      <w:proofErr w:type="gramStart"/>
      <w:r>
        <w:rPr>
          <w:color w:val="000000"/>
          <w:highlight w:val="white"/>
        </w:rPr>
        <w:t>curriculum;</w:t>
      </w:r>
      <w:proofErr w:type="gramEnd"/>
    </w:p>
    <w:p w14:paraId="0000000B" w14:textId="77777777" w:rsidR="00F03405" w:rsidRDefault="00873AB4">
      <w:pPr>
        <w:numPr>
          <w:ilvl w:val="0"/>
          <w:numId w:val="2"/>
        </w:numPr>
        <w:ind w:left="0" w:hanging="2"/>
      </w:pPr>
      <w:r>
        <w:t xml:space="preserve">Integrating international and intercultural perspectives and content into teaching, enhancing the learning experience of international students, or fostering international and domestic student </w:t>
      </w:r>
      <w:proofErr w:type="gramStart"/>
      <w:r>
        <w:t>engagement;</w:t>
      </w:r>
      <w:proofErr w:type="gramEnd"/>
    </w:p>
    <w:p w14:paraId="0000000C" w14:textId="77777777" w:rsidR="00F03405" w:rsidRDefault="00873AB4">
      <w:pPr>
        <w:numPr>
          <w:ilvl w:val="0"/>
          <w:numId w:val="2"/>
        </w:numPr>
        <w:ind w:left="0" w:hanging="2"/>
        <w:rPr>
          <w:rFonts w:ascii="Cambria" w:eastAsia="Cambria" w:hAnsi="Cambria" w:cs="Cambria"/>
          <w:color w:val="000000"/>
          <w:highlight w:val="white"/>
        </w:rPr>
      </w:pPr>
      <w:r>
        <w:t xml:space="preserve">Designing innovative experiential learning opportunities that use novel approaches for </w:t>
      </w:r>
      <w:proofErr w:type="gramStart"/>
      <w:r>
        <w:t>students;</w:t>
      </w:r>
      <w:proofErr w:type="gramEnd"/>
    </w:p>
    <w:p w14:paraId="0000000D" w14:textId="77777777" w:rsidR="00F03405" w:rsidRDefault="00873AB4">
      <w:pPr>
        <w:numPr>
          <w:ilvl w:val="0"/>
          <w:numId w:val="2"/>
        </w:numPr>
        <w:ind w:left="0" w:hanging="2"/>
      </w:pPr>
      <w:r>
        <w:t xml:space="preserve">Using technology to enhance </w:t>
      </w:r>
      <w:proofErr w:type="gramStart"/>
      <w:r>
        <w:t>learning;</w:t>
      </w:r>
      <w:proofErr w:type="gramEnd"/>
    </w:p>
    <w:p w14:paraId="0000000E" w14:textId="77777777" w:rsidR="00F03405" w:rsidRDefault="00873AB4">
      <w:pPr>
        <w:numPr>
          <w:ilvl w:val="0"/>
          <w:numId w:val="2"/>
        </w:numPr>
        <w:ind w:left="0" w:hanging="2"/>
      </w:pPr>
      <w:r>
        <w:t>Developing interdisciplinary content for existing courses or collaborating with a team of faculty in disciplines other than your own to create and deliver new interdisciplinary courses; and</w:t>
      </w:r>
    </w:p>
    <w:p w14:paraId="0000000F" w14:textId="77777777" w:rsidR="00F03405" w:rsidRDefault="00873AB4">
      <w:pPr>
        <w:numPr>
          <w:ilvl w:val="0"/>
          <w:numId w:val="2"/>
        </w:numPr>
        <w:ind w:left="0" w:hanging="2"/>
      </w:pPr>
      <w:r>
        <w:t>Fostering a</w:t>
      </w:r>
      <w:r>
        <w:rPr>
          <w:color w:val="1A1A1A"/>
        </w:rPr>
        <w:t>ctive and collaborative learning.</w:t>
      </w:r>
    </w:p>
    <w:p w14:paraId="00000010" w14:textId="77777777" w:rsidR="00F03405" w:rsidRDefault="00F03405">
      <w:pPr>
        <w:pBdr>
          <w:top w:val="nil"/>
          <w:left w:val="nil"/>
          <w:bottom w:val="nil"/>
          <w:right w:val="nil"/>
          <w:between w:val="nil"/>
        </w:pBdr>
        <w:spacing w:line="276" w:lineRule="auto"/>
        <w:ind w:left="0" w:hanging="2"/>
        <w:rPr>
          <w:color w:val="000000"/>
        </w:rPr>
      </w:pPr>
    </w:p>
    <w:p w14:paraId="00000011" w14:textId="77777777" w:rsidR="00F03405" w:rsidRDefault="00873AB4">
      <w:pPr>
        <w:widowControl w:val="0"/>
        <w:spacing w:line="276" w:lineRule="auto"/>
        <w:ind w:left="0" w:hanging="2"/>
      </w:pPr>
      <w:r>
        <w:t xml:space="preserve">Here are a few examples of the sorts of project that might receive funding: the organization of a teaching-focused conference/workshop at AU; the development of an interdisciplinary course; the creation of a Teaching &amp; Learning blog at AU; scholarship in a Teaching &amp; Learning area; </w:t>
      </w:r>
      <w:r>
        <w:rPr>
          <w:color w:val="222222"/>
          <w:highlight w:val="white"/>
        </w:rPr>
        <w:t>the researching of Open Access resource usage on campus; the organization of a Peer Mentoring and Support initiative to help partner new faculty with experienced faculty; professional development in a teaching-related area; the organization of a teaching-related faculty retreat; the organization of a faculty reading group or a community of practice discussion group.</w:t>
      </w:r>
    </w:p>
    <w:p w14:paraId="00000012" w14:textId="77777777" w:rsidR="00F03405" w:rsidRDefault="00F03405">
      <w:pPr>
        <w:pBdr>
          <w:top w:val="nil"/>
          <w:left w:val="nil"/>
          <w:bottom w:val="nil"/>
          <w:right w:val="nil"/>
          <w:between w:val="nil"/>
        </w:pBdr>
        <w:spacing w:line="276" w:lineRule="auto"/>
        <w:ind w:left="0" w:hanging="2"/>
        <w:rPr>
          <w:color w:val="000000"/>
        </w:rPr>
      </w:pPr>
    </w:p>
    <w:p w14:paraId="00000013" w14:textId="77777777" w:rsidR="00F03405" w:rsidRDefault="00873AB4">
      <w:pPr>
        <w:pBdr>
          <w:top w:val="nil"/>
          <w:left w:val="nil"/>
          <w:bottom w:val="nil"/>
          <w:right w:val="nil"/>
          <w:between w:val="nil"/>
        </w:pBdr>
        <w:spacing w:line="276" w:lineRule="auto"/>
        <w:ind w:left="0" w:hanging="2"/>
        <w:rPr>
          <w:color w:val="000000"/>
        </w:rPr>
      </w:pPr>
      <w:r>
        <w:rPr>
          <w:b/>
          <w:color w:val="000000"/>
        </w:rPr>
        <w:t>Scope of Fellowship</w:t>
      </w:r>
    </w:p>
    <w:p w14:paraId="00000014" w14:textId="77777777" w:rsidR="00F03405" w:rsidRDefault="00873AB4">
      <w:pPr>
        <w:pBdr>
          <w:top w:val="nil"/>
          <w:left w:val="nil"/>
          <w:bottom w:val="nil"/>
          <w:right w:val="nil"/>
          <w:between w:val="nil"/>
        </w:pBdr>
        <w:spacing w:line="276" w:lineRule="auto"/>
        <w:ind w:left="0" w:hanging="2"/>
        <w:rPr>
          <w:color w:val="000000"/>
        </w:rPr>
      </w:pPr>
      <w:r>
        <w:rPr>
          <w:color w:val="000000"/>
        </w:rPr>
        <w:t xml:space="preserve">The fellowship does not normally cover projects for which other funding is available, or basic curriculum development or activities that are part of a faculty member’s normal workload. It also does not cover student travel or related expenses, or a faculty member’s travel to teach away from his/her regular campus, or the wages of students hired by faculty members. When sums of </w:t>
      </w:r>
      <w:r>
        <w:rPr>
          <w:color w:val="000000"/>
        </w:rPr>
        <w:lastRenderedPageBreak/>
        <w:t xml:space="preserve">money required are larger than the amount of the fellowship, applicants are encouraged to search out matching funds. The fellowship may cover all or only part of your actual expenses. </w:t>
      </w:r>
    </w:p>
    <w:p w14:paraId="00000015" w14:textId="77777777" w:rsidR="00F03405" w:rsidRDefault="00F03405">
      <w:pPr>
        <w:pBdr>
          <w:top w:val="nil"/>
          <w:left w:val="nil"/>
          <w:bottom w:val="nil"/>
          <w:right w:val="nil"/>
          <w:between w:val="nil"/>
        </w:pBdr>
        <w:spacing w:line="276" w:lineRule="auto"/>
        <w:ind w:left="0" w:hanging="2"/>
        <w:rPr>
          <w:color w:val="000000"/>
        </w:rPr>
      </w:pPr>
    </w:p>
    <w:p w14:paraId="00000016" w14:textId="77777777" w:rsidR="00F03405" w:rsidRDefault="00873AB4">
      <w:pPr>
        <w:pBdr>
          <w:top w:val="nil"/>
          <w:left w:val="nil"/>
          <w:bottom w:val="nil"/>
          <w:right w:val="nil"/>
          <w:between w:val="nil"/>
        </w:pBdr>
        <w:spacing w:line="276" w:lineRule="auto"/>
        <w:ind w:left="0" w:hanging="2"/>
        <w:rPr>
          <w:color w:val="000000"/>
        </w:rPr>
      </w:pPr>
      <w:r>
        <w:rPr>
          <w:b/>
          <w:color w:val="000000"/>
        </w:rPr>
        <w:t>Eligibility</w:t>
      </w:r>
    </w:p>
    <w:p w14:paraId="00000017" w14:textId="77777777" w:rsidR="00F03405" w:rsidRDefault="00873AB4">
      <w:pPr>
        <w:pBdr>
          <w:top w:val="nil"/>
          <w:left w:val="nil"/>
          <w:bottom w:val="nil"/>
          <w:right w:val="nil"/>
          <w:between w:val="nil"/>
        </w:pBdr>
        <w:spacing w:line="276" w:lineRule="auto"/>
        <w:ind w:left="0" w:hanging="2"/>
        <w:rPr>
          <w:color w:val="000000"/>
        </w:rPr>
      </w:pPr>
      <w:r>
        <w:rPr>
          <w:color w:val="000000"/>
        </w:rPr>
        <w:t>All Algoma University full-time teaching faculty are eligible to apply. Part-time faculty may also apply, as part of a team led by a full-time faculty member.</w:t>
      </w:r>
    </w:p>
    <w:p w14:paraId="00000018" w14:textId="77777777" w:rsidR="00F03405" w:rsidRDefault="00F03405">
      <w:pPr>
        <w:pBdr>
          <w:top w:val="nil"/>
          <w:left w:val="nil"/>
          <w:bottom w:val="nil"/>
          <w:right w:val="nil"/>
          <w:between w:val="nil"/>
        </w:pBdr>
        <w:spacing w:line="276" w:lineRule="auto"/>
        <w:ind w:left="0" w:hanging="2"/>
        <w:rPr>
          <w:color w:val="000000"/>
        </w:rPr>
      </w:pPr>
    </w:p>
    <w:p w14:paraId="00000019" w14:textId="77777777" w:rsidR="00F03405" w:rsidRDefault="00873AB4">
      <w:pPr>
        <w:pBdr>
          <w:top w:val="nil"/>
          <w:left w:val="nil"/>
          <w:bottom w:val="nil"/>
          <w:right w:val="nil"/>
          <w:between w:val="nil"/>
        </w:pBdr>
        <w:spacing w:line="276" w:lineRule="auto"/>
        <w:ind w:left="0" w:hanging="2"/>
        <w:rPr>
          <w:color w:val="000000"/>
        </w:rPr>
      </w:pPr>
      <w:r>
        <w:rPr>
          <w:b/>
          <w:color w:val="000000"/>
        </w:rPr>
        <w:t>Deadline</w:t>
      </w:r>
    </w:p>
    <w:p w14:paraId="0000001A" w14:textId="7CFEA830" w:rsidR="00F03405" w:rsidRDefault="00873AB4">
      <w:pPr>
        <w:pBdr>
          <w:top w:val="nil"/>
          <w:left w:val="nil"/>
          <w:bottom w:val="nil"/>
          <w:right w:val="nil"/>
          <w:between w:val="nil"/>
        </w:pBdr>
        <w:spacing w:line="276" w:lineRule="auto"/>
        <w:ind w:left="0" w:hanging="2"/>
        <w:rPr>
          <w:color w:val="000000"/>
        </w:rPr>
      </w:pPr>
      <w:r>
        <w:rPr>
          <w:color w:val="000000"/>
        </w:rPr>
        <w:t xml:space="preserve">The deadline to submit applications is </w:t>
      </w:r>
      <w:r>
        <w:rPr>
          <w:b/>
          <w:color w:val="000000"/>
        </w:rPr>
        <w:t xml:space="preserve">March 31, 2020. </w:t>
      </w:r>
      <w:r>
        <w:rPr>
          <w:color w:val="000000"/>
        </w:rPr>
        <w:t xml:space="preserve">Applications should be submitted to the chair of the Teaching &amp; Learning and Technical Support Committee, </w:t>
      </w:r>
      <w:r w:rsidR="0050170F">
        <w:t xml:space="preserve">Dr. Alice </w:t>
      </w:r>
      <w:proofErr w:type="spellStart"/>
      <w:r w:rsidR="0050170F">
        <w:t>Ridout</w:t>
      </w:r>
      <w:proofErr w:type="spellEnd"/>
      <w:r>
        <w:rPr>
          <w:color w:val="000000"/>
        </w:rPr>
        <w:t xml:space="preserve">  </w:t>
      </w:r>
      <w:hyperlink r:id="rId8" w:history="1">
        <w:r w:rsidR="0050170F" w:rsidRPr="00E15B6F">
          <w:rPr>
            <w:rStyle w:val="Hyperlink"/>
          </w:rPr>
          <w:t>alice.ridout@algomau.ca</w:t>
        </w:r>
      </w:hyperlink>
    </w:p>
    <w:p w14:paraId="0000001B" w14:textId="77777777" w:rsidR="00F03405" w:rsidRDefault="00F03405">
      <w:pPr>
        <w:pBdr>
          <w:top w:val="nil"/>
          <w:left w:val="nil"/>
          <w:bottom w:val="nil"/>
          <w:right w:val="nil"/>
          <w:between w:val="nil"/>
        </w:pBdr>
        <w:spacing w:line="276" w:lineRule="auto"/>
        <w:ind w:left="0" w:hanging="2"/>
        <w:rPr>
          <w:color w:val="000000"/>
        </w:rPr>
      </w:pPr>
    </w:p>
    <w:p w14:paraId="0000001C" w14:textId="77777777" w:rsidR="00F03405" w:rsidRDefault="00873AB4">
      <w:pPr>
        <w:pBdr>
          <w:top w:val="nil"/>
          <w:left w:val="nil"/>
          <w:bottom w:val="nil"/>
          <w:right w:val="nil"/>
          <w:between w:val="nil"/>
        </w:pBdr>
        <w:spacing w:line="276" w:lineRule="auto"/>
        <w:ind w:left="0" w:hanging="2"/>
        <w:rPr>
          <w:color w:val="000000"/>
        </w:rPr>
      </w:pPr>
      <w:r>
        <w:rPr>
          <w:b/>
          <w:color w:val="000000"/>
        </w:rPr>
        <w:t>Use of Fellowship</w:t>
      </w:r>
    </w:p>
    <w:p w14:paraId="0000001D" w14:textId="77777777" w:rsidR="00F03405" w:rsidRDefault="00873AB4">
      <w:pPr>
        <w:pBdr>
          <w:top w:val="nil"/>
          <w:left w:val="nil"/>
          <w:bottom w:val="nil"/>
          <w:right w:val="nil"/>
          <w:between w:val="nil"/>
        </w:pBdr>
        <w:spacing w:line="276" w:lineRule="auto"/>
        <w:ind w:left="0" w:hanging="2"/>
        <w:rPr>
          <w:color w:val="000000"/>
        </w:rPr>
      </w:pPr>
      <w:r>
        <w:rPr>
          <w:color w:val="000000"/>
        </w:rPr>
        <w:t xml:space="preserve">The fellowship/s may be used at any time up to </w:t>
      </w:r>
      <w:r>
        <w:rPr>
          <w:b/>
          <w:color w:val="000000"/>
        </w:rPr>
        <w:t>April 30, 2021.</w:t>
      </w:r>
      <w:r>
        <w:rPr>
          <w:color w:val="000000"/>
        </w:rPr>
        <w:t xml:space="preserve"> </w:t>
      </w:r>
    </w:p>
    <w:p w14:paraId="0000001E" w14:textId="77777777" w:rsidR="00F03405" w:rsidRDefault="00F03405">
      <w:pPr>
        <w:pBdr>
          <w:top w:val="nil"/>
          <w:left w:val="nil"/>
          <w:bottom w:val="nil"/>
          <w:right w:val="nil"/>
          <w:between w:val="nil"/>
        </w:pBdr>
        <w:spacing w:line="276" w:lineRule="auto"/>
        <w:ind w:left="0" w:hanging="2"/>
        <w:rPr>
          <w:color w:val="000000"/>
        </w:rPr>
      </w:pPr>
    </w:p>
    <w:p w14:paraId="0000001F" w14:textId="77777777" w:rsidR="00F03405" w:rsidRDefault="00873AB4">
      <w:pPr>
        <w:pBdr>
          <w:top w:val="nil"/>
          <w:left w:val="nil"/>
          <w:bottom w:val="nil"/>
          <w:right w:val="nil"/>
          <w:between w:val="nil"/>
        </w:pBdr>
        <w:spacing w:line="276" w:lineRule="auto"/>
        <w:ind w:left="0" w:hanging="2"/>
        <w:rPr>
          <w:color w:val="000000"/>
        </w:rPr>
      </w:pPr>
      <w:r>
        <w:rPr>
          <w:b/>
          <w:color w:val="000000"/>
        </w:rPr>
        <w:t>Reporting Obligation</w:t>
      </w:r>
    </w:p>
    <w:p w14:paraId="00000020" w14:textId="77777777" w:rsidR="00F03405" w:rsidRDefault="00873AB4">
      <w:pPr>
        <w:pBdr>
          <w:top w:val="nil"/>
          <w:left w:val="nil"/>
          <w:bottom w:val="nil"/>
          <w:right w:val="nil"/>
          <w:between w:val="nil"/>
        </w:pBdr>
        <w:spacing w:line="276" w:lineRule="auto"/>
        <w:ind w:left="0" w:hanging="2"/>
        <w:rPr>
          <w:color w:val="000000"/>
        </w:rPr>
      </w:pPr>
      <w:r>
        <w:rPr>
          <w:color w:val="000000"/>
        </w:rPr>
        <w:t xml:space="preserve">Successful applicants must provide a </w:t>
      </w:r>
      <w:r>
        <w:rPr>
          <w:b/>
          <w:color w:val="000000"/>
        </w:rPr>
        <w:t>written executive summary</w:t>
      </w:r>
      <w:r>
        <w:rPr>
          <w:color w:val="000000"/>
        </w:rPr>
        <w:t xml:space="preserve"> of the results of their projects within one month of its completion or by May 30, 2021, whichever comes first. </w:t>
      </w:r>
    </w:p>
    <w:p w14:paraId="00000021" w14:textId="77777777" w:rsidR="00F03405" w:rsidRDefault="00F03405">
      <w:pPr>
        <w:pBdr>
          <w:top w:val="nil"/>
          <w:left w:val="nil"/>
          <w:bottom w:val="nil"/>
          <w:right w:val="nil"/>
          <w:between w:val="nil"/>
        </w:pBdr>
        <w:spacing w:line="276" w:lineRule="auto"/>
        <w:ind w:left="0" w:hanging="2"/>
        <w:rPr>
          <w:color w:val="000000"/>
        </w:rPr>
      </w:pPr>
    </w:p>
    <w:p w14:paraId="00000022" w14:textId="77777777" w:rsidR="00F03405" w:rsidRDefault="00873AB4">
      <w:pPr>
        <w:pBdr>
          <w:top w:val="nil"/>
          <w:left w:val="nil"/>
          <w:bottom w:val="nil"/>
          <w:right w:val="nil"/>
          <w:between w:val="nil"/>
        </w:pBdr>
        <w:spacing w:line="276" w:lineRule="auto"/>
        <w:ind w:left="0" w:hanging="2"/>
        <w:rPr>
          <w:color w:val="000000"/>
        </w:rPr>
      </w:pPr>
      <w:r>
        <w:rPr>
          <w:b/>
          <w:color w:val="000000"/>
        </w:rPr>
        <w:t>Application Procedure</w:t>
      </w:r>
    </w:p>
    <w:p w14:paraId="00000023" w14:textId="77777777" w:rsidR="00F03405" w:rsidRDefault="00873AB4">
      <w:pPr>
        <w:pBdr>
          <w:top w:val="nil"/>
          <w:left w:val="nil"/>
          <w:bottom w:val="nil"/>
          <w:right w:val="nil"/>
          <w:between w:val="nil"/>
        </w:pBdr>
        <w:spacing w:line="276" w:lineRule="auto"/>
        <w:ind w:left="0" w:hanging="2"/>
        <w:rPr>
          <w:color w:val="000000"/>
        </w:rPr>
      </w:pPr>
      <w:r>
        <w:rPr>
          <w:color w:val="000000"/>
        </w:rPr>
        <w:t>Applications should outline the nature of the project, its relevance to teaching and learning at AU, and any co-sponsoring information. The application must include the following:</w:t>
      </w:r>
    </w:p>
    <w:p w14:paraId="00000024" w14:textId="77777777" w:rsidR="00F03405" w:rsidRDefault="00F03405">
      <w:pPr>
        <w:pBdr>
          <w:top w:val="nil"/>
          <w:left w:val="nil"/>
          <w:bottom w:val="nil"/>
          <w:right w:val="nil"/>
          <w:between w:val="nil"/>
        </w:pBdr>
        <w:spacing w:line="276" w:lineRule="auto"/>
        <w:ind w:left="0" w:hanging="2"/>
        <w:rPr>
          <w:color w:val="000000"/>
        </w:rPr>
      </w:pPr>
    </w:p>
    <w:p w14:paraId="00000025" w14:textId="77777777" w:rsidR="00F03405" w:rsidRDefault="00873AB4" w:rsidP="0050170F">
      <w:pPr>
        <w:pBdr>
          <w:top w:val="nil"/>
          <w:left w:val="nil"/>
          <w:bottom w:val="nil"/>
          <w:right w:val="nil"/>
          <w:between w:val="nil"/>
        </w:pBdr>
        <w:spacing w:line="276" w:lineRule="auto"/>
        <w:ind w:leftChars="0" w:left="0" w:firstLineChars="0" w:firstLine="720"/>
        <w:rPr>
          <w:color w:val="000000"/>
        </w:rPr>
      </w:pPr>
      <w:r>
        <w:rPr>
          <w:color w:val="000000"/>
        </w:rPr>
        <w:t>A brief overview of the project (300 words maximum</w:t>
      </w:r>
      <w:proofErr w:type="gramStart"/>
      <w:r>
        <w:rPr>
          <w:color w:val="000000"/>
        </w:rPr>
        <w:t>);</w:t>
      </w:r>
      <w:proofErr w:type="gramEnd"/>
    </w:p>
    <w:p w14:paraId="00000026" w14:textId="77777777" w:rsidR="00F03405" w:rsidRDefault="00F03405">
      <w:pPr>
        <w:pBdr>
          <w:top w:val="nil"/>
          <w:left w:val="nil"/>
          <w:bottom w:val="nil"/>
          <w:right w:val="nil"/>
          <w:between w:val="nil"/>
        </w:pBdr>
        <w:spacing w:line="276" w:lineRule="auto"/>
        <w:ind w:left="0" w:hanging="2"/>
        <w:rPr>
          <w:color w:val="000000"/>
        </w:rPr>
      </w:pPr>
    </w:p>
    <w:p w14:paraId="00000027" w14:textId="77777777" w:rsidR="00F03405" w:rsidRDefault="00873AB4" w:rsidP="0050170F">
      <w:pPr>
        <w:pBdr>
          <w:top w:val="nil"/>
          <w:left w:val="nil"/>
          <w:bottom w:val="nil"/>
          <w:right w:val="nil"/>
          <w:between w:val="nil"/>
        </w:pBdr>
        <w:spacing w:line="276" w:lineRule="auto"/>
        <w:ind w:leftChars="0" w:left="0" w:firstLineChars="0" w:firstLine="720"/>
        <w:rPr>
          <w:color w:val="000000"/>
        </w:rPr>
      </w:pPr>
      <w:r>
        <w:rPr>
          <w:color w:val="000000"/>
        </w:rPr>
        <w:t xml:space="preserve">Rationale and </w:t>
      </w:r>
      <w:proofErr w:type="gramStart"/>
      <w:r>
        <w:rPr>
          <w:color w:val="000000"/>
        </w:rPr>
        <w:t>objectives;</w:t>
      </w:r>
      <w:proofErr w:type="gramEnd"/>
    </w:p>
    <w:p w14:paraId="00000028" w14:textId="77777777" w:rsidR="00F03405" w:rsidRDefault="00F03405">
      <w:pPr>
        <w:pBdr>
          <w:top w:val="nil"/>
          <w:left w:val="nil"/>
          <w:bottom w:val="nil"/>
          <w:right w:val="nil"/>
          <w:between w:val="nil"/>
        </w:pBdr>
        <w:spacing w:line="276" w:lineRule="auto"/>
        <w:ind w:left="0" w:hanging="2"/>
        <w:rPr>
          <w:color w:val="000000"/>
        </w:rPr>
      </w:pPr>
    </w:p>
    <w:p w14:paraId="00000029" w14:textId="5087427B" w:rsidR="00F03405" w:rsidRDefault="00873AB4">
      <w:pPr>
        <w:pBdr>
          <w:top w:val="nil"/>
          <w:left w:val="nil"/>
          <w:bottom w:val="nil"/>
          <w:right w:val="nil"/>
          <w:between w:val="nil"/>
        </w:pBdr>
        <w:spacing w:line="276" w:lineRule="auto"/>
        <w:ind w:left="0" w:hanging="2"/>
        <w:rPr>
          <w:color w:val="000000"/>
        </w:rPr>
      </w:pPr>
      <w:r>
        <w:rPr>
          <w:color w:val="000000"/>
        </w:rPr>
        <w:tab/>
      </w:r>
      <w:r w:rsidR="0050170F">
        <w:rPr>
          <w:color w:val="000000"/>
        </w:rPr>
        <w:tab/>
      </w:r>
      <w:r>
        <w:rPr>
          <w:color w:val="000000"/>
        </w:rPr>
        <w:t xml:space="preserve">The proposed methodology and work </w:t>
      </w:r>
      <w:proofErr w:type="gramStart"/>
      <w:r>
        <w:rPr>
          <w:color w:val="000000"/>
        </w:rPr>
        <w:t>schedule;</w:t>
      </w:r>
      <w:proofErr w:type="gramEnd"/>
    </w:p>
    <w:p w14:paraId="0000002A" w14:textId="77777777" w:rsidR="00F03405" w:rsidRDefault="00873AB4">
      <w:pPr>
        <w:pBdr>
          <w:top w:val="nil"/>
          <w:left w:val="nil"/>
          <w:bottom w:val="nil"/>
          <w:right w:val="nil"/>
          <w:between w:val="nil"/>
        </w:pBdr>
        <w:spacing w:line="276" w:lineRule="auto"/>
        <w:ind w:left="0" w:hanging="2"/>
        <w:rPr>
          <w:color w:val="000000"/>
        </w:rPr>
      </w:pPr>
      <w:r>
        <w:rPr>
          <w:color w:val="000000"/>
        </w:rPr>
        <w:tab/>
      </w:r>
    </w:p>
    <w:p w14:paraId="0000002B" w14:textId="77777777" w:rsidR="00F03405" w:rsidRDefault="00873AB4" w:rsidP="0050170F">
      <w:pPr>
        <w:pBdr>
          <w:top w:val="nil"/>
          <w:left w:val="nil"/>
          <w:bottom w:val="nil"/>
          <w:right w:val="nil"/>
          <w:between w:val="nil"/>
        </w:pBdr>
        <w:spacing w:line="276" w:lineRule="auto"/>
        <w:ind w:leftChars="0" w:left="0" w:firstLineChars="0" w:firstLine="720"/>
        <w:rPr>
          <w:color w:val="000000"/>
        </w:rPr>
      </w:pPr>
      <w:proofErr w:type="gramStart"/>
      <w:r>
        <w:rPr>
          <w:color w:val="000000"/>
        </w:rPr>
        <w:t>Deliverables;</w:t>
      </w:r>
      <w:proofErr w:type="gramEnd"/>
    </w:p>
    <w:p w14:paraId="0000002C" w14:textId="77777777" w:rsidR="00F03405" w:rsidRDefault="00F03405">
      <w:pPr>
        <w:pBdr>
          <w:top w:val="nil"/>
          <w:left w:val="nil"/>
          <w:bottom w:val="nil"/>
          <w:right w:val="nil"/>
          <w:between w:val="nil"/>
        </w:pBdr>
        <w:spacing w:line="276" w:lineRule="auto"/>
        <w:ind w:left="0" w:hanging="2"/>
        <w:rPr>
          <w:color w:val="000000"/>
        </w:rPr>
      </w:pPr>
    </w:p>
    <w:p w14:paraId="0000002D" w14:textId="3EDAEF68" w:rsidR="00F03405" w:rsidRDefault="00873AB4" w:rsidP="0050170F">
      <w:pPr>
        <w:pBdr>
          <w:top w:val="nil"/>
          <w:left w:val="nil"/>
          <w:bottom w:val="nil"/>
          <w:right w:val="nil"/>
          <w:between w:val="nil"/>
        </w:pBdr>
        <w:spacing w:line="276" w:lineRule="auto"/>
        <w:ind w:leftChars="0" w:left="720" w:firstLineChars="0" w:firstLine="0"/>
        <w:rPr>
          <w:color w:val="000000"/>
        </w:rPr>
      </w:pPr>
      <w:r>
        <w:rPr>
          <w:color w:val="000000"/>
        </w:rPr>
        <w:t>An estimate and description of expenditures and the amount of funding being requested, and an outline of other sources of money, if the fellowship is co-</w:t>
      </w:r>
      <w:proofErr w:type="gramStart"/>
      <w:r>
        <w:rPr>
          <w:color w:val="000000"/>
        </w:rPr>
        <w:t>sponsored;</w:t>
      </w:r>
      <w:proofErr w:type="gramEnd"/>
    </w:p>
    <w:p w14:paraId="0000002E" w14:textId="77777777" w:rsidR="00F03405" w:rsidRDefault="00F03405">
      <w:pPr>
        <w:pBdr>
          <w:top w:val="nil"/>
          <w:left w:val="nil"/>
          <w:bottom w:val="nil"/>
          <w:right w:val="nil"/>
          <w:between w:val="nil"/>
        </w:pBdr>
        <w:spacing w:line="276" w:lineRule="auto"/>
        <w:ind w:left="0" w:hanging="2"/>
        <w:rPr>
          <w:color w:val="000000"/>
        </w:rPr>
      </w:pPr>
    </w:p>
    <w:p w14:paraId="0000002F" w14:textId="77777777" w:rsidR="00F03405" w:rsidRDefault="00873AB4" w:rsidP="0050170F">
      <w:pPr>
        <w:pBdr>
          <w:top w:val="nil"/>
          <w:left w:val="nil"/>
          <w:bottom w:val="nil"/>
          <w:right w:val="nil"/>
          <w:between w:val="nil"/>
        </w:pBdr>
        <w:spacing w:line="276" w:lineRule="auto"/>
        <w:ind w:leftChars="0" w:left="720" w:firstLineChars="0" w:firstLine="0"/>
        <w:rPr>
          <w:color w:val="000000"/>
        </w:rPr>
      </w:pPr>
      <w:r>
        <w:rPr>
          <w:color w:val="000000"/>
        </w:rPr>
        <w:t>Letters of support, including a letter from the Chair of your Department or the Chair of your Faculty, attesting to the value of this project; and</w:t>
      </w:r>
    </w:p>
    <w:p w14:paraId="00000030" w14:textId="77777777" w:rsidR="00F03405" w:rsidRDefault="00F03405">
      <w:pPr>
        <w:pBdr>
          <w:top w:val="nil"/>
          <w:left w:val="nil"/>
          <w:bottom w:val="nil"/>
          <w:right w:val="nil"/>
          <w:between w:val="nil"/>
        </w:pBdr>
        <w:spacing w:line="276" w:lineRule="auto"/>
        <w:ind w:left="0" w:hanging="2"/>
        <w:rPr>
          <w:color w:val="000000"/>
        </w:rPr>
      </w:pPr>
    </w:p>
    <w:p w14:paraId="00000031" w14:textId="77777777" w:rsidR="00F03405" w:rsidRDefault="00873AB4" w:rsidP="0050170F">
      <w:pPr>
        <w:pBdr>
          <w:top w:val="nil"/>
          <w:left w:val="nil"/>
          <w:bottom w:val="nil"/>
          <w:right w:val="nil"/>
          <w:between w:val="nil"/>
        </w:pBdr>
        <w:spacing w:line="276" w:lineRule="auto"/>
        <w:ind w:leftChars="0" w:left="720" w:firstLineChars="0" w:firstLine="0"/>
        <w:rPr>
          <w:color w:val="000000"/>
        </w:rPr>
      </w:pPr>
      <w:r>
        <w:rPr>
          <w:color w:val="000000"/>
        </w:rPr>
        <w:t xml:space="preserve">A statement of your commitment to provide a written summary of the results of the </w:t>
      </w:r>
      <w:bookmarkStart w:id="0" w:name="_GoBack"/>
      <w:bookmarkEnd w:id="0"/>
      <w:r>
        <w:rPr>
          <w:color w:val="000000"/>
        </w:rPr>
        <w:t>project.</w:t>
      </w:r>
    </w:p>
    <w:p w14:paraId="00000032" w14:textId="77777777" w:rsidR="00F03405" w:rsidRDefault="00F03405">
      <w:pPr>
        <w:pBdr>
          <w:top w:val="nil"/>
          <w:left w:val="nil"/>
          <w:bottom w:val="nil"/>
          <w:right w:val="nil"/>
          <w:between w:val="nil"/>
        </w:pBdr>
        <w:spacing w:line="276" w:lineRule="auto"/>
        <w:ind w:left="0" w:hanging="2"/>
        <w:rPr>
          <w:color w:val="000000"/>
        </w:rPr>
      </w:pPr>
    </w:p>
    <w:p w14:paraId="00000033" w14:textId="77777777" w:rsidR="00F03405" w:rsidRDefault="00873AB4">
      <w:pPr>
        <w:pBdr>
          <w:top w:val="nil"/>
          <w:left w:val="nil"/>
          <w:bottom w:val="nil"/>
          <w:right w:val="nil"/>
          <w:between w:val="nil"/>
        </w:pBdr>
        <w:spacing w:line="276" w:lineRule="auto"/>
        <w:ind w:left="0" w:hanging="2"/>
        <w:rPr>
          <w:color w:val="000000"/>
        </w:rPr>
      </w:pPr>
      <w:r>
        <w:rPr>
          <w:i/>
          <w:color w:val="000000"/>
        </w:rPr>
        <w:lastRenderedPageBreak/>
        <w:t>Please limit the total size of your application package to 3 pages. The Committee will ask you for more information, if such is needed.</w:t>
      </w:r>
    </w:p>
    <w:p w14:paraId="00000034" w14:textId="77777777" w:rsidR="00F03405" w:rsidRDefault="00F03405">
      <w:pPr>
        <w:pBdr>
          <w:top w:val="nil"/>
          <w:left w:val="nil"/>
          <w:bottom w:val="nil"/>
          <w:right w:val="nil"/>
          <w:between w:val="nil"/>
        </w:pBdr>
        <w:spacing w:line="276" w:lineRule="auto"/>
        <w:ind w:left="0" w:hanging="2"/>
        <w:rPr>
          <w:color w:val="000000"/>
        </w:rPr>
      </w:pPr>
    </w:p>
    <w:p w14:paraId="00000035" w14:textId="77777777" w:rsidR="00F03405" w:rsidRDefault="00873AB4">
      <w:pPr>
        <w:pBdr>
          <w:top w:val="nil"/>
          <w:left w:val="nil"/>
          <w:bottom w:val="nil"/>
          <w:right w:val="nil"/>
          <w:between w:val="nil"/>
        </w:pBdr>
        <w:spacing w:line="276" w:lineRule="auto"/>
        <w:ind w:left="0" w:hanging="2"/>
        <w:rPr>
          <w:color w:val="000000"/>
        </w:rPr>
      </w:pPr>
      <w:r>
        <w:rPr>
          <w:b/>
          <w:color w:val="000000"/>
        </w:rPr>
        <w:t>Application Evaluation Criteria</w:t>
      </w:r>
    </w:p>
    <w:p w14:paraId="00000036" w14:textId="77777777" w:rsidR="00F03405" w:rsidRDefault="00873AB4">
      <w:pPr>
        <w:pBdr>
          <w:top w:val="nil"/>
          <w:left w:val="nil"/>
          <w:bottom w:val="nil"/>
          <w:right w:val="nil"/>
          <w:between w:val="nil"/>
        </w:pBdr>
        <w:spacing w:line="276" w:lineRule="auto"/>
        <w:ind w:left="0" w:hanging="2"/>
        <w:rPr>
          <w:color w:val="000000"/>
        </w:rPr>
      </w:pPr>
      <w:r>
        <w:rPr>
          <w:color w:val="000000"/>
        </w:rPr>
        <w:t xml:space="preserve">The function of the Teaching &amp; Learning Fellowship is to </w:t>
      </w:r>
      <w:r>
        <w:rPr>
          <w:color w:val="000000"/>
          <w:highlight w:val="white"/>
        </w:rPr>
        <w:t xml:space="preserve">make a positive contribution to the learning &amp; teaching environment </w:t>
      </w:r>
      <w:r>
        <w:rPr>
          <w:color w:val="000000"/>
        </w:rPr>
        <w:t xml:space="preserve">at AU. Therefore, applications for project grants will be evaluated based on the expected benefit of the project to this environment generally. Project proposals that outline projects that serve the current needs of AU and its faculty are more likely to be successful than those that focus on the interests of a single faculty member. </w:t>
      </w:r>
    </w:p>
    <w:p w14:paraId="00000037" w14:textId="77777777" w:rsidR="00F03405" w:rsidRDefault="00F03405">
      <w:pPr>
        <w:pBdr>
          <w:top w:val="nil"/>
          <w:left w:val="nil"/>
          <w:bottom w:val="nil"/>
          <w:right w:val="nil"/>
          <w:between w:val="nil"/>
        </w:pBdr>
        <w:spacing w:line="276" w:lineRule="auto"/>
        <w:ind w:left="0" w:hanging="2"/>
        <w:rPr>
          <w:color w:val="000000"/>
        </w:rPr>
      </w:pPr>
    </w:p>
    <w:p w14:paraId="00000038" w14:textId="77777777" w:rsidR="00F03405" w:rsidRDefault="00873AB4">
      <w:pPr>
        <w:pBdr>
          <w:top w:val="nil"/>
          <w:left w:val="nil"/>
          <w:bottom w:val="nil"/>
          <w:right w:val="nil"/>
          <w:between w:val="nil"/>
        </w:pBdr>
        <w:spacing w:line="276" w:lineRule="auto"/>
        <w:ind w:left="0" w:hanging="2"/>
        <w:rPr>
          <w:color w:val="000000"/>
        </w:rPr>
      </w:pPr>
      <w:r>
        <w:rPr>
          <w:color w:val="000000"/>
        </w:rPr>
        <w:t>Committee members will consider the following factors when evaluating project grant applications:</w:t>
      </w:r>
    </w:p>
    <w:p w14:paraId="00000039" w14:textId="77777777" w:rsidR="00F03405" w:rsidRDefault="00F03405">
      <w:pPr>
        <w:pBdr>
          <w:top w:val="nil"/>
          <w:left w:val="nil"/>
          <w:bottom w:val="nil"/>
          <w:right w:val="nil"/>
          <w:between w:val="nil"/>
        </w:pBdr>
        <w:spacing w:line="276" w:lineRule="auto"/>
        <w:ind w:left="0" w:hanging="2"/>
        <w:rPr>
          <w:color w:val="000000"/>
        </w:rPr>
      </w:pPr>
    </w:p>
    <w:p w14:paraId="0000003A" w14:textId="77777777" w:rsidR="00F03405" w:rsidRDefault="00873AB4">
      <w:pPr>
        <w:numPr>
          <w:ilvl w:val="0"/>
          <w:numId w:val="1"/>
        </w:numPr>
        <w:pBdr>
          <w:top w:val="nil"/>
          <w:left w:val="nil"/>
          <w:bottom w:val="nil"/>
          <w:right w:val="nil"/>
          <w:between w:val="nil"/>
        </w:pBdr>
        <w:spacing w:line="276" w:lineRule="auto"/>
        <w:ind w:left="0" w:hanging="2"/>
        <w:rPr>
          <w:color w:val="000000"/>
        </w:rPr>
      </w:pPr>
      <w:r>
        <w:rPr>
          <w:color w:val="000000"/>
        </w:rPr>
        <w:t xml:space="preserve">The rationale for and objectives of the project in relation to this year’s </w:t>
      </w:r>
      <w:proofErr w:type="gramStart"/>
      <w:r>
        <w:rPr>
          <w:color w:val="000000"/>
        </w:rPr>
        <w:t>themes;</w:t>
      </w:r>
      <w:proofErr w:type="gramEnd"/>
    </w:p>
    <w:p w14:paraId="0000003B" w14:textId="77777777" w:rsidR="00F03405" w:rsidRDefault="00873AB4">
      <w:pPr>
        <w:numPr>
          <w:ilvl w:val="0"/>
          <w:numId w:val="1"/>
        </w:numPr>
        <w:pBdr>
          <w:top w:val="nil"/>
          <w:left w:val="nil"/>
          <w:bottom w:val="nil"/>
          <w:right w:val="nil"/>
          <w:between w:val="nil"/>
        </w:pBdr>
        <w:spacing w:line="276" w:lineRule="auto"/>
        <w:ind w:left="0" w:hanging="2"/>
        <w:rPr>
          <w:color w:val="000000"/>
        </w:rPr>
      </w:pPr>
      <w:r>
        <w:rPr>
          <w:color w:val="000000"/>
        </w:rPr>
        <w:t xml:space="preserve">The budget against the proposed </w:t>
      </w:r>
      <w:proofErr w:type="gramStart"/>
      <w:r>
        <w:rPr>
          <w:color w:val="000000"/>
        </w:rPr>
        <w:t>deliverables;</w:t>
      </w:r>
      <w:proofErr w:type="gramEnd"/>
    </w:p>
    <w:p w14:paraId="0000003C" w14:textId="77777777" w:rsidR="00F03405" w:rsidRDefault="00873AB4">
      <w:pPr>
        <w:numPr>
          <w:ilvl w:val="0"/>
          <w:numId w:val="1"/>
        </w:numPr>
        <w:pBdr>
          <w:top w:val="nil"/>
          <w:left w:val="nil"/>
          <w:bottom w:val="nil"/>
          <w:right w:val="nil"/>
          <w:between w:val="nil"/>
        </w:pBdr>
        <w:spacing w:line="276" w:lineRule="auto"/>
        <w:ind w:left="0" w:hanging="2"/>
        <w:rPr>
          <w:color w:val="000000"/>
        </w:rPr>
      </w:pPr>
      <w:r>
        <w:rPr>
          <w:color w:val="000000"/>
        </w:rPr>
        <w:t>The potential benefit of the project to teaching &amp; learning at AU generally and to the applicant’s teaching specifically; and</w:t>
      </w:r>
    </w:p>
    <w:p w14:paraId="0000003D" w14:textId="77777777" w:rsidR="00F03405" w:rsidRDefault="00873AB4">
      <w:pPr>
        <w:numPr>
          <w:ilvl w:val="0"/>
          <w:numId w:val="1"/>
        </w:numPr>
        <w:pBdr>
          <w:top w:val="nil"/>
          <w:left w:val="nil"/>
          <w:bottom w:val="nil"/>
          <w:right w:val="nil"/>
          <w:between w:val="nil"/>
        </w:pBdr>
        <w:spacing w:line="276" w:lineRule="auto"/>
        <w:ind w:left="0" w:hanging="2"/>
        <w:rPr>
          <w:color w:val="000000"/>
        </w:rPr>
      </w:pPr>
      <w:r>
        <w:rPr>
          <w:color w:val="000000"/>
        </w:rPr>
        <w:t xml:space="preserve"> The plan of the applicant to share the outcomes of her/his project and its potential outreach.</w:t>
      </w:r>
    </w:p>
    <w:p w14:paraId="0000003E" w14:textId="77777777" w:rsidR="00F03405" w:rsidRDefault="00F03405">
      <w:pPr>
        <w:pBdr>
          <w:top w:val="nil"/>
          <w:left w:val="nil"/>
          <w:bottom w:val="nil"/>
          <w:right w:val="nil"/>
          <w:between w:val="nil"/>
        </w:pBdr>
        <w:spacing w:line="276" w:lineRule="auto"/>
        <w:ind w:left="0" w:hanging="2"/>
        <w:rPr>
          <w:color w:val="000000"/>
        </w:rPr>
      </w:pPr>
    </w:p>
    <w:p w14:paraId="0000003F" w14:textId="77777777" w:rsidR="00F03405" w:rsidRDefault="00873AB4">
      <w:pPr>
        <w:pBdr>
          <w:top w:val="nil"/>
          <w:left w:val="nil"/>
          <w:bottom w:val="nil"/>
          <w:right w:val="nil"/>
          <w:between w:val="nil"/>
        </w:pBdr>
        <w:spacing w:line="276" w:lineRule="auto"/>
        <w:ind w:left="0" w:hanging="2"/>
        <w:rPr>
          <w:color w:val="000000"/>
        </w:rPr>
      </w:pPr>
      <w:r>
        <w:rPr>
          <w:i/>
        </w:rPr>
        <w:t>In the event of more applicants than available funds,</w:t>
      </w:r>
      <w:r>
        <w:rPr>
          <w:i/>
          <w:color w:val="000000"/>
        </w:rPr>
        <w:t xml:space="preserve"> the Teaching &amp; Learning Fellowship will </w:t>
      </w:r>
      <w:r>
        <w:rPr>
          <w:i/>
        </w:rPr>
        <w:t xml:space="preserve">prioritize </w:t>
      </w:r>
      <w:r>
        <w:rPr>
          <w:i/>
          <w:color w:val="000000"/>
        </w:rPr>
        <w:t>first-time applicants.</w:t>
      </w:r>
    </w:p>
    <w:p w14:paraId="00000040" w14:textId="77777777" w:rsidR="00F03405" w:rsidRDefault="00F03405">
      <w:pPr>
        <w:ind w:left="0" w:hanging="2"/>
      </w:pPr>
    </w:p>
    <w:p w14:paraId="00000041" w14:textId="77777777" w:rsidR="00F03405" w:rsidRDefault="00873AB4">
      <w:pPr>
        <w:ind w:left="0" w:hanging="2"/>
      </w:pPr>
      <w:r>
        <w:t xml:space="preserve">For further information, contact Dr. Alice </w:t>
      </w:r>
      <w:proofErr w:type="spellStart"/>
      <w:r>
        <w:t>Ridout</w:t>
      </w:r>
      <w:proofErr w:type="spellEnd"/>
      <w:r>
        <w:t>, Chair of the Teaching &amp; Learning and Technical Support Committee, at Alice.Ridout@algomau.ca.</w:t>
      </w:r>
    </w:p>
    <w:p w14:paraId="00000042" w14:textId="77777777" w:rsidR="00F03405" w:rsidRDefault="00F03405">
      <w:pPr>
        <w:ind w:left="0" w:hanging="2"/>
      </w:pPr>
    </w:p>
    <w:p w14:paraId="00000043" w14:textId="77777777" w:rsidR="00F03405" w:rsidRDefault="00F03405">
      <w:pPr>
        <w:ind w:left="0" w:hanging="2"/>
      </w:pPr>
    </w:p>
    <w:sectPr w:rsidR="00F03405">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4C3C2" w14:textId="77777777" w:rsidR="00C6575E" w:rsidRDefault="00C6575E">
      <w:pPr>
        <w:spacing w:line="240" w:lineRule="auto"/>
        <w:ind w:left="0" w:hanging="2"/>
      </w:pPr>
      <w:r>
        <w:separator/>
      </w:r>
    </w:p>
  </w:endnote>
  <w:endnote w:type="continuationSeparator" w:id="0">
    <w:p w14:paraId="26E29FD1" w14:textId="77777777" w:rsidR="00C6575E" w:rsidRDefault="00C657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77777777" w:rsidR="00F03405" w:rsidRDefault="00F03405">
    <w:pPr>
      <w:pBdr>
        <w:top w:val="nil"/>
        <w:left w:val="nil"/>
        <w:bottom w:val="nil"/>
        <w:right w:val="nil"/>
        <w:between w:val="nil"/>
      </w:pBdr>
      <w:tabs>
        <w:tab w:val="center" w:pos="4680"/>
        <w:tab w:val="right" w:pos="9360"/>
      </w:tabs>
      <w:spacing w:line="240" w:lineRule="auto"/>
      <w:ind w:left="0" w:hanging="2"/>
      <w:jc w:val="right"/>
      <w:rPr>
        <w:color w:val="000000"/>
      </w:rPr>
    </w:pPr>
  </w:p>
  <w:p w14:paraId="00000047" w14:textId="77777777" w:rsidR="00F03405" w:rsidRDefault="00F03405">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F03405" w:rsidRDefault="00F03405">
    <w:pPr>
      <w:pBdr>
        <w:top w:val="nil"/>
        <w:left w:val="nil"/>
        <w:bottom w:val="nil"/>
        <w:right w:val="nil"/>
        <w:between w:val="nil"/>
      </w:pBdr>
      <w:tabs>
        <w:tab w:val="center" w:pos="4680"/>
        <w:tab w:val="right" w:pos="9360"/>
      </w:tabs>
      <w:spacing w:line="240" w:lineRule="auto"/>
      <w:ind w:left="0" w:hanging="2"/>
      <w:jc w:val="right"/>
      <w:rPr>
        <w:color w:val="000000"/>
      </w:rPr>
    </w:pPr>
  </w:p>
  <w:p w14:paraId="00000045" w14:textId="77777777" w:rsidR="00F03405" w:rsidRDefault="00F03405">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C3CFD" w14:textId="77777777" w:rsidR="00C6575E" w:rsidRDefault="00C6575E">
      <w:pPr>
        <w:spacing w:line="240" w:lineRule="auto"/>
        <w:ind w:left="0" w:hanging="2"/>
      </w:pPr>
      <w:r>
        <w:separator/>
      </w:r>
    </w:p>
  </w:footnote>
  <w:footnote w:type="continuationSeparator" w:id="0">
    <w:p w14:paraId="08A0835F" w14:textId="77777777" w:rsidR="00C6575E" w:rsidRDefault="00C6575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6AFD"/>
    <w:multiLevelType w:val="multilevel"/>
    <w:tmpl w:val="9460A2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A66199E"/>
    <w:multiLevelType w:val="multilevel"/>
    <w:tmpl w:val="F41A4F72"/>
    <w:lvl w:ilvl="0">
      <w:start w:val="1"/>
      <w:numFmt w:val="bullet"/>
      <w:lvlText w:val="•"/>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05"/>
    <w:rsid w:val="0050170F"/>
    <w:rsid w:val="00873AB4"/>
    <w:rsid w:val="00BE5046"/>
    <w:rsid w:val="00C6575E"/>
    <w:rsid w:val="00F034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91D8"/>
  <w15:docId w15:val="{F9FE0B25-4EA2-4909-A786-C7FF7A0B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ediumShading1-Accent11">
    <w:name w:val="Medium Shading 1 - Accent 11"/>
    <w:pPr>
      <w:suppressAutoHyphens/>
      <w:spacing w:line="1" w:lineRule="atLeast"/>
      <w:ind w:leftChars="-1" w:left="-1" w:hangingChars="1" w:hanging="1"/>
      <w:textDirection w:val="btLr"/>
      <w:textAlignment w:val="top"/>
      <w:outlineLvl w:val="0"/>
    </w:pPr>
    <w:rPr>
      <w:position w:val="-1"/>
      <w:lang w:eastAsia="en-US"/>
    </w:rPr>
  </w:style>
  <w:style w:type="character" w:styleId="Hyperlink">
    <w:name w:val="Hyperlink"/>
    <w:qFormat/>
    <w:rPr>
      <w:color w:val="0000FF"/>
      <w:w w:val="100"/>
      <w:position w:val="-1"/>
      <w:u w:val="single"/>
      <w:effect w:val="none"/>
      <w:vertAlign w:val="baseline"/>
      <w:cs w:val="0"/>
      <w:em w:val="none"/>
    </w:rPr>
  </w:style>
  <w:style w:type="paragraph" w:styleId="EndnoteText">
    <w:name w:val="endnote text"/>
    <w:basedOn w:val="Normal"/>
    <w:qFormat/>
    <w:rPr>
      <w:sz w:val="20"/>
      <w:szCs w:val="20"/>
    </w:rPr>
  </w:style>
  <w:style w:type="character" w:customStyle="1" w:styleId="EndnoteTextChar">
    <w:name w:val="Endnote Text Char"/>
    <w:rPr>
      <w:rFonts w:ascii="Times New Roman" w:eastAsia="Times New Roman" w:hAnsi="Times New Roman"/>
      <w:w w:val="100"/>
      <w:position w:val="-1"/>
      <w:effect w:val="none"/>
      <w:vertAlign w:val="baseline"/>
      <w:cs w:val="0"/>
      <w:em w:val="none"/>
      <w:lang w:val="en-US" w:eastAsia="en-US"/>
    </w:rPr>
  </w:style>
  <w:style w:type="character" w:styleId="EndnoteReference">
    <w:name w:val="endnote reference"/>
    <w:qFormat/>
    <w:rPr>
      <w:w w:val="100"/>
      <w:position w:val="-1"/>
      <w:effect w:val="none"/>
      <w:vertAlign w:val="superscript"/>
      <w:cs w:val="0"/>
      <w:em w:val="none"/>
    </w:rPr>
  </w:style>
  <w:style w:type="paragraph" w:styleId="BalloonText">
    <w:name w:val="Balloon Text"/>
    <w:basedOn w:val="Normal"/>
    <w:qFormat/>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character" w:styleId="PageNumber">
    <w:name w:val="page number"/>
    <w:qFormat/>
    <w:rPr>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paragraph" w:styleId="NormalWeb">
    <w:name w:val="Normal (Web)"/>
    <w:basedOn w:val="Normal"/>
    <w:qFormat/>
    <w:pPr>
      <w:spacing w:before="100" w:beforeAutospacing="1" w:after="100" w:afterAutospacing="1"/>
    </w:pPr>
    <w:rPr>
      <w:lang w:val="en-CA" w:eastAsia="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lice.ridout@algoma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rl3zKWw3xI7qhvrHI2DEiCJ8eQ==">AMUW2mVnxTyEaBUYgnBJP3vCTv2hsawK3SZrvVcpXqVjvUcCNNAK4cZpZBQbPYyTI/g045GhOKrEovHi33Cx7d4haHep58t/cZAtOiAfW5NncMFIFcRPxd4=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Hermida</dc:creator>
  <cp:lastModifiedBy>Adam Nieuwenhuysen</cp:lastModifiedBy>
  <cp:revision>2</cp:revision>
  <dcterms:created xsi:type="dcterms:W3CDTF">2020-03-06T01:14:00Z</dcterms:created>
  <dcterms:modified xsi:type="dcterms:W3CDTF">2020-03-06T01:14:00Z</dcterms:modified>
</cp:coreProperties>
</file>