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47740" w14:textId="77777777" w:rsidR="002D5051" w:rsidRDefault="00053150">
      <w:pPr>
        <w:spacing w:after="0" w:line="276" w:lineRule="auto"/>
        <w:jc w:val="center"/>
        <w:rPr>
          <w:rFonts w:ascii="Palatino Linotype" w:eastAsia="Palatino Linotype" w:hAnsi="Palatino Linotype" w:cs="Palatino Linotype"/>
          <w:b/>
          <w:sz w:val="32"/>
          <w:szCs w:val="32"/>
        </w:rPr>
      </w:pPr>
      <w:r>
        <w:rPr>
          <w:rFonts w:ascii="Palatino Linotype" w:eastAsia="Palatino Linotype" w:hAnsi="Palatino Linotype" w:cs="Palatino Linotype"/>
          <w:b/>
          <w:sz w:val="32"/>
          <w:szCs w:val="32"/>
        </w:rPr>
        <w:t xml:space="preserve">Algoma University Award for </w:t>
      </w:r>
    </w:p>
    <w:p w14:paraId="587FCEEE" w14:textId="77777777" w:rsidR="002D5051" w:rsidRDefault="00053150">
      <w:pPr>
        <w:spacing w:after="0" w:line="276" w:lineRule="auto"/>
        <w:jc w:val="center"/>
        <w:rPr>
          <w:rFonts w:ascii="Palatino Linotype" w:eastAsia="Palatino Linotype" w:hAnsi="Palatino Linotype" w:cs="Palatino Linotype"/>
          <w:b/>
          <w:sz w:val="32"/>
          <w:szCs w:val="32"/>
        </w:rPr>
      </w:pPr>
      <w:r>
        <w:rPr>
          <w:rFonts w:ascii="Palatino Linotype" w:eastAsia="Palatino Linotype" w:hAnsi="Palatino Linotype" w:cs="Palatino Linotype"/>
          <w:b/>
          <w:sz w:val="32"/>
          <w:szCs w:val="32"/>
        </w:rPr>
        <w:t>Excellence in Teaching (FT Faculty)</w:t>
      </w:r>
    </w:p>
    <w:p w14:paraId="3A3263E4" w14:textId="77777777" w:rsidR="002D5051" w:rsidRDefault="002D5051">
      <w:pPr>
        <w:spacing w:after="0" w:line="276" w:lineRule="auto"/>
        <w:rPr>
          <w:rFonts w:ascii="Palatino Linotype" w:eastAsia="Palatino Linotype" w:hAnsi="Palatino Linotype" w:cs="Palatino Linotype"/>
          <w:b/>
          <w:sz w:val="24"/>
          <w:szCs w:val="24"/>
        </w:rPr>
      </w:pPr>
    </w:p>
    <w:p w14:paraId="4242F8EC" w14:textId="77777777" w:rsidR="005012C3" w:rsidRDefault="00053150">
      <w:pPr>
        <w:spacing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The purpose of the Algoma University Award for Excellence in Teaching </w:t>
      </w:r>
      <w:r w:rsidR="005012C3">
        <w:rPr>
          <w:rFonts w:ascii="Palatino Linotype" w:eastAsia="Palatino Linotype" w:hAnsi="Palatino Linotype" w:cs="Palatino Linotype"/>
          <w:sz w:val="24"/>
          <w:szCs w:val="24"/>
        </w:rPr>
        <w:t xml:space="preserve">(FT Faculty) </w:t>
      </w:r>
      <w:r>
        <w:rPr>
          <w:rFonts w:ascii="Palatino Linotype" w:eastAsia="Palatino Linotype" w:hAnsi="Palatino Linotype" w:cs="Palatino Linotype"/>
          <w:sz w:val="24"/>
          <w:szCs w:val="24"/>
        </w:rPr>
        <w:t xml:space="preserve">is to acknowledge and celebrate the outstanding efforts made by Algoma </w:t>
      </w:r>
      <w:r w:rsidR="005012C3">
        <w:rPr>
          <w:rFonts w:ascii="Palatino Linotype" w:eastAsia="Palatino Linotype" w:hAnsi="Palatino Linotype" w:cs="Palatino Linotype"/>
          <w:sz w:val="24"/>
          <w:szCs w:val="24"/>
        </w:rPr>
        <w:t xml:space="preserve">full-time </w:t>
      </w:r>
      <w:r>
        <w:rPr>
          <w:rFonts w:ascii="Palatino Linotype" w:eastAsia="Palatino Linotype" w:hAnsi="Palatino Linotype" w:cs="Palatino Linotype"/>
          <w:sz w:val="24"/>
          <w:szCs w:val="24"/>
        </w:rPr>
        <w:t xml:space="preserve">faculty in engaging, exciting, inspiring, and motivating students to learn. All full-time faculty who have taught at Algoma University on any of its campuses for at least three years are eligible for consideration for the </w:t>
      </w:r>
      <w:r w:rsidR="005012C3">
        <w:rPr>
          <w:rFonts w:ascii="Palatino Linotype" w:eastAsia="Palatino Linotype" w:hAnsi="Palatino Linotype" w:cs="Palatino Linotype"/>
          <w:sz w:val="24"/>
          <w:szCs w:val="24"/>
        </w:rPr>
        <w:t xml:space="preserve">Award for </w:t>
      </w:r>
      <w:r>
        <w:rPr>
          <w:rFonts w:ascii="Palatino Linotype" w:eastAsia="Palatino Linotype" w:hAnsi="Palatino Linotype" w:cs="Palatino Linotype"/>
          <w:sz w:val="24"/>
          <w:szCs w:val="24"/>
        </w:rPr>
        <w:t xml:space="preserve">Excellence in Teaching </w:t>
      </w:r>
      <w:r w:rsidR="005012C3">
        <w:rPr>
          <w:rFonts w:ascii="Palatino Linotype" w:eastAsia="Palatino Linotype" w:hAnsi="Palatino Linotype" w:cs="Palatino Linotype"/>
          <w:sz w:val="24"/>
          <w:szCs w:val="24"/>
        </w:rPr>
        <w:t>(FT Faculty)</w:t>
      </w:r>
      <w:r>
        <w:rPr>
          <w:rFonts w:ascii="Palatino Linotype" w:eastAsia="Palatino Linotype" w:hAnsi="Palatino Linotype" w:cs="Palatino Linotype"/>
          <w:sz w:val="24"/>
          <w:szCs w:val="24"/>
        </w:rPr>
        <w:t xml:space="preserve">. </w:t>
      </w:r>
    </w:p>
    <w:p w14:paraId="23862BB0" w14:textId="77777777" w:rsidR="005012C3" w:rsidRDefault="005012C3">
      <w:pPr>
        <w:spacing w:after="0" w:line="276" w:lineRule="auto"/>
        <w:rPr>
          <w:rFonts w:ascii="Palatino Linotype" w:eastAsia="Palatino Linotype" w:hAnsi="Palatino Linotype" w:cs="Palatino Linotype"/>
          <w:sz w:val="24"/>
          <w:szCs w:val="24"/>
        </w:rPr>
      </w:pPr>
    </w:p>
    <w:p w14:paraId="7F54410E" w14:textId="69EE1E6B" w:rsidR="002D5051" w:rsidRDefault="00053150">
      <w:pPr>
        <w:spacing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Faculty members serving on the Teaching &amp; Learning and Technical Support Committee may not be nominators or nominees, and the Committee’s student representative</w:t>
      </w:r>
      <w:r w:rsidR="00964D49">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may not be a nominator or a current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student of any nominee (if either is the case, the person in question must not be involved in the decision making). There is no limit to the number of times an individual may be nominated, and re-nominations are welcomed. However, previous recipients of the award are ineligible for re-nomination for five years from the date they received their awards.</w:t>
      </w:r>
    </w:p>
    <w:p w14:paraId="5E50B1CB" w14:textId="77777777" w:rsidR="002D5051" w:rsidRDefault="002D5051">
      <w:pPr>
        <w:spacing w:after="0" w:line="276" w:lineRule="auto"/>
        <w:rPr>
          <w:rFonts w:ascii="Palatino Linotype" w:eastAsia="Palatino Linotype" w:hAnsi="Palatino Linotype" w:cs="Palatino Linotype"/>
          <w:b/>
          <w:sz w:val="24"/>
          <w:szCs w:val="24"/>
        </w:rPr>
      </w:pPr>
    </w:p>
    <w:p w14:paraId="58C18E63" w14:textId="77777777" w:rsidR="002D5051" w:rsidRDefault="00053150">
      <w:pPr>
        <w:spacing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The award is given to full-time faculty who excel in two or more of the following activities: </w:t>
      </w:r>
    </w:p>
    <w:p w14:paraId="14805D69" w14:textId="77777777" w:rsidR="002D5051" w:rsidRDefault="002D5051">
      <w:pPr>
        <w:spacing w:after="0" w:line="276" w:lineRule="auto"/>
        <w:rPr>
          <w:rFonts w:ascii="Palatino Linotype" w:eastAsia="Palatino Linotype" w:hAnsi="Palatino Linotype" w:cs="Palatino Linotype"/>
          <w:sz w:val="24"/>
          <w:szCs w:val="24"/>
        </w:rPr>
      </w:pPr>
    </w:p>
    <w:p w14:paraId="1B8C38C6" w14:textId="77777777" w:rsidR="002D5051" w:rsidRDefault="00053150">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1. </w:t>
      </w:r>
      <w:r>
        <w:rPr>
          <w:rFonts w:ascii="Palatino Linotype" w:eastAsia="Palatino Linotype" w:hAnsi="Palatino Linotype" w:cs="Palatino Linotype"/>
          <w:b/>
          <w:sz w:val="24"/>
          <w:szCs w:val="24"/>
        </w:rPr>
        <w:t>Classroom teaching</w:t>
      </w:r>
      <w:r>
        <w:rPr>
          <w:rFonts w:ascii="Palatino Linotype" w:eastAsia="Palatino Linotype" w:hAnsi="Palatino Linotype" w:cs="Palatino Linotype"/>
          <w:sz w:val="24"/>
          <w:szCs w:val="24"/>
        </w:rPr>
        <w:t xml:space="preserve">, which includes regular classes and lectures, seminars, tutorials and laboratory sessions. </w:t>
      </w:r>
    </w:p>
    <w:p w14:paraId="6D6ABD2C" w14:textId="77777777" w:rsidR="002D5051" w:rsidRDefault="002D5051">
      <w:pPr>
        <w:spacing w:after="0" w:line="276" w:lineRule="auto"/>
        <w:ind w:left="567"/>
        <w:rPr>
          <w:rFonts w:ascii="Palatino Linotype" w:eastAsia="Palatino Linotype" w:hAnsi="Palatino Linotype" w:cs="Palatino Linotype"/>
          <w:sz w:val="24"/>
          <w:szCs w:val="24"/>
        </w:rPr>
      </w:pPr>
    </w:p>
    <w:p w14:paraId="32E8387F" w14:textId="77777777" w:rsidR="002D5051" w:rsidRDefault="00053150">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2. </w:t>
      </w:r>
      <w:r>
        <w:rPr>
          <w:rFonts w:ascii="Palatino Linotype" w:eastAsia="Palatino Linotype" w:hAnsi="Palatino Linotype" w:cs="Palatino Linotype"/>
          <w:b/>
          <w:sz w:val="24"/>
          <w:szCs w:val="24"/>
        </w:rPr>
        <w:t>Academic counselling</w:t>
      </w:r>
      <w:r>
        <w:rPr>
          <w:rFonts w:ascii="Palatino Linotype" w:eastAsia="Palatino Linotype" w:hAnsi="Palatino Linotype" w:cs="Palatino Linotype"/>
          <w:sz w:val="24"/>
          <w:szCs w:val="24"/>
        </w:rPr>
        <w:t xml:space="preserve">, which may involve assisting students in selecting courses or choosing programs of study, helping them make career choices, writing letters of recommendation, offering information and advice on professional programs and graduate schools, and so on. </w:t>
      </w:r>
    </w:p>
    <w:p w14:paraId="31E613E9" w14:textId="77777777" w:rsidR="002D5051" w:rsidRDefault="002D5051">
      <w:pPr>
        <w:spacing w:after="0" w:line="276" w:lineRule="auto"/>
        <w:ind w:left="567"/>
      </w:pPr>
    </w:p>
    <w:p w14:paraId="62969048" w14:textId="63325A48" w:rsidR="002D5051" w:rsidRDefault="00771EA8">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3</w:t>
      </w:r>
      <w:r w:rsidR="00053150">
        <w:rPr>
          <w:rFonts w:ascii="Palatino Linotype" w:eastAsia="Palatino Linotype" w:hAnsi="Palatino Linotype" w:cs="Palatino Linotype"/>
          <w:sz w:val="24"/>
          <w:szCs w:val="24"/>
        </w:rPr>
        <w:t xml:space="preserve">. </w:t>
      </w:r>
      <w:r w:rsidR="00053150">
        <w:rPr>
          <w:rFonts w:ascii="Palatino Linotype" w:eastAsia="Palatino Linotype" w:hAnsi="Palatino Linotype" w:cs="Palatino Linotype"/>
          <w:b/>
          <w:sz w:val="24"/>
          <w:szCs w:val="24"/>
        </w:rPr>
        <w:t>Producing educational materials</w:t>
      </w:r>
      <w:r w:rsidR="00053150">
        <w:rPr>
          <w:rFonts w:ascii="Palatino Linotype" w:eastAsia="Palatino Linotype" w:hAnsi="Palatino Linotype" w:cs="Palatino Linotype"/>
          <w:sz w:val="24"/>
          <w:szCs w:val="24"/>
        </w:rPr>
        <w:t xml:space="preserve"> such as textbooks, instructional packages, laboratory manuals, software, study guides, slides, films and handouts. </w:t>
      </w:r>
    </w:p>
    <w:p w14:paraId="452A14AA" w14:textId="77777777" w:rsidR="002D5051" w:rsidRDefault="002D5051">
      <w:pPr>
        <w:spacing w:after="0" w:line="276" w:lineRule="auto"/>
        <w:ind w:left="567"/>
        <w:rPr>
          <w:rFonts w:ascii="Palatino Linotype" w:eastAsia="Palatino Linotype" w:hAnsi="Palatino Linotype" w:cs="Palatino Linotype"/>
          <w:sz w:val="24"/>
          <w:szCs w:val="24"/>
        </w:rPr>
      </w:pPr>
    </w:p>
    <w:p w14:paraId="7A6796EB" w14:textId="2EAD32FE" w:rsidR="002D5051" w:rsidRDefault="00771EA8">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4</w:t>
      </w:r>
      <w:r w:rsidR="00053150">
        <w:rPr>
          <w:rFonts w:ascii="Palatino Linotype" w:eastAsia="Palatino Linotype" w:hAnsi="Palatino Linotype" w:cs="Palatino Linotype"/>
          <w:sz w:val="24"/>
          <w:szCs w:val="24"/>
        </w:rPr>
        <w:t xml:space="preserve">. </w:t>
      </w:r>
      <w:r w:rsidR="00053150">
        <w:rPr>
          <w:rFonts w:ascii="Palatino Linotype" w:eastAsia="Palatino Linotype" w:hAnsi="Palatino Linotype" w:cs="Palatino Linotype"/>
          <w:b/>
          <w:sz w:val="24"/>
          <w:szCs w:val="24"/>
        </w:rPr>
        <w:t>Developing innovative teaching and assessment methods</w:t>
      </w:r>
      <w:r w:rsidR="00053150">
        <w:rPr>
          <w:rFonts w:ascii="Palatino Linotype" w:eastAsia="Palatino Linotype" w:hAnsi="Palatino Linotype" w:cs="Palatino Linotype"/>
          <w:sz w:val="24"/>
          <w:szCs w:val="24"/>
        </w:rPr>
        <w:t>, such as involving students in research or creative work, or providing students with opportunities for experiential learning, fieldwork, or learning through community service.</w:t>
      </w:r>
    </w:p>
    <w:p w14:paraId="7315BB6A" w14:textId="77777777" w:rsidR="002D5051" w:rsidRDefault="002D5051">
      <w:pPr>
        <w:spacing w:after="0" w:line="276" w:lineRule="auto"/>
        <w:ind w:left="567"/>
        <w:rPr>
          <w:rFonts w:ascii="Palatino Linotype" w:eastAsia="Palatino Linotype" w:hAnsi="Palatino Linotype" w:cs="Palatino Linotype"/>
          <w:sz w:val="24"/>
          <w:szCs w:val="24"/>
        </w:rPr>
      </w:pPr>
    </w:p>
    <w:p w14:paraId="23C3D010" w14:textId="5C74B6BE" w:rsidR="002D5051" w:rsidRDefault="00771EA8">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5</w:t>
      </w:r>
      <w:r w:rsidR="00053150">
        <w:rPr>
          <w:rFonts w:ascii="Palatino Linotype" w:eastAsia="Palatino Linotype" w:hAnsi="Palatino Linotype" w:cs="Palatino Linotype"/>
          <w:sz w:val="24"/>
          <w:szCs w:val="24"/>
        </w:rPr>
        <w:t xml:space="preserve">. </w:t>
      </w:r>
      <w:r w:rsidR="00053150">
        <w:rPr>
          <w:rFonts w:ascii="Palatino Linotype" w:eastAsia="Palatino Linotype" w:hAnsi="Palatino Linotype" w:cs="Palatino Linotype"/>
          <w:b/>
          <w:sz w:val="24"/>
          <w:szCs w:val="24"/>
        </w:rPr>
        <w:t>Participating in teaching development activities</w:t>
      </w:r>
      <w:r w:rsidR="00053150">
        <w:rPr>
          <w:rFonts w:ascii="Palatino Linotype" w:eastAsia="Palatino Linotype" w:hAnsi="Palatino Linotype" w:cs="Palatino Linotype"/>
          <w:sz w:val="24"/>
          <w:szCs w:val="24"/>
        </w:rPr>
        <w:t xml:space="preserve"> like teaching-related committees, or workshops or seminars designed to improve or enhance teaching skills and strategies.</w:t>
      </w:r>
    </w:p>
    <w:p w14:paraId="46DCB2BA" w14:textId="77777777" w:rsidR="00771EA8" w:rsidRDefault="00771EA8">
      <w:pPr>
        <w:spacing w:after="0" w:line="276" w:lineRule="auto"/>
        <w:ind w:left="567"/>
        <w:rPr>
          <w:rFonts w:ascii="Palatino Linotype" w:eastAsia="Palatino Linotype" w:hAnsi="Palatino Linotype" w:cs="Palatino Linotype"/>
          <w:sz w:val="24"/>
          <w:szCs w:val="24"/>
        </w:rPr>
      </w:pPr>
    </w:p>
    <w:p w14:paraId="254DB815" w14:textId="27D09AC9" w:rsidR="00771EA8" w:rsidRDefault="00771EA8" w:rsidP="00771EA8">
      <w:pPr>
        <w:spacing w:after="0" w:line="276" w:lineRule="auto"/>
        <w:ind w:left="567"/>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6. </w:t>
      </w:r>
      <w:r>
        <w:rPr>
          <w:rFonts w:ascii="Palatino Linotype" w:eastAsia="Palatino Linotype" w:hAnsi="Palatino Linotype" w:cs="Palatino Linotype"/>
          <w:b/>
          <w:sz w:val="24"/>
          <w:szCs w:val="24"/>
        </w:rPr>
        <w:t>Designing meaningful and innovative</w:t>
      </w:r>
      <w:r>
        <w:rPr>
          <w:sz w:val="24"/>
          <w:szCs w:val="24"/>
        </w:rPr>
        <w:t xml:space="preserve"> </w:t>
      </w:r>
      <w:r>
        <w:rPr>
          <w:rFonts w:ascii="Palatino Linotype" w:eastAsia="Palatino Linotype" w:hAnsi="Palatino Linotype" w:cs="Palatino Linotype"/>
          <w:b/>
          <w:sz w:val="24"/>
          <w:szCs w:val="24"/>
        </w:rPr>
        <w:t>courses or academic programs</w:t>
      </w:r>
      <w:r>
        <w:rPr>
          <w:rFonts w:ascii="Palatino Linotype" w:eastAsia="Palatino Linotype" w:hAnsi="Palatino Linotype" w:cs="Palatino Linotype"/>
          <w:sz w:val="24"/>
          <w:szCs w:val="24"/>
        </w:rPr>
        <w:t xml:space="preserve"> that meet the needs of students, a Department, a Faculty, or the University as a whole. </w:t>
      </w:r>
    </w:p>
    <w:p w14:paraId="485FFBDA" w14:textId="77777777" w:rsidR="00771EA8" w:rsidRDefault="00771EA8">
      <w:pPr>
        <w:spacing w:after="0" w:line="276" w:lineRule="auto"/>
        <w:ind w:left="567"/>
        <w:rPr>
          <w:rFonts w:ascii="Palatino Linotype" w:eastAsia="Palatino Linotype" w:hAnsi="Palatino Linotype" w:cs="Palatino Linotype"/>
          <w:sz w:val="24"/>
          <w:szCs w:val="24"/>
        </w:rPr>
      </w:pPr>
    </w:p>
    <w:p w14:paraId="0727590D" w14:textId="68D80932" w:rsidR="002D5051" w:rsidRDefault="00053150">
      <w:pPr>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In short, the winner of an </w:t>
      </w:r>
      <w:r w:rsidR="00964D49">
        <w:rPr>
          <w:rFonts w:ascii="Palatino Linotype" w:eastAsia="Palatino Linotype" w:hAnsi="Palatino Linotype" w:cs="Palatino Linotype"/>
          <w:sz w:val="24"/>
          <w:szCs w:val="24"/>
        </w:rPr>
        <w:t xml:space="preserve">Award for </w:t>
      </w:r>
      <w:r>
        <w:rPr>
          <w:rFonts w:ascii="Palatino Linotype" w:eastAsia="Palatino Linotype" w:hAnsi="Palatino Linotype" w:cs="Palatino Linotype"/>
          <w:sz w:val="24"/>
          <w:szCs w:val="24"/>
        </w:rPr>
        <w:t>Excellence in Teaching epitomizes the very best in university teaching, and is someone recognized and respected by students and peers for his/her in-depth knowledge of and passion for his/her discipline; outstanding commitment to students over and above the norm, inside and outside the classroom; influential leadership in teaching &amp; learning initiatives, and reflective, innovative approach to teaching.</w:t>
      </w:r>
    </w:p>
    <w:p w14:paraId="0B900997" w14:textId="77777777" w:rsidR="002D5051" w:rsidRDefault="00053150">
      <w:pPr>
        <w:spacing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Nominations are invited from any member of the University community--including faculty, staff, alumni and students, whose nominations are especially welcome. Students making a nomination must have been registered in a course taught by the professor being nominated during the previous twelve months. All nominations must be submitted in the form of a letter signed by one or more nominators that details why the nominee deserves the award. This nomination letter should contain persuasive, detailed, concrete examples of the nominee's qualifications for the award. </w:t>
      </w:r>
    </w:p>
    <w:p w14:paraId="2FCC8C5F" w14:textId="77777777" w:rsidR="002D5051" w:rsidRDefault="00053150">
      <w:pPr>
        <w:spacing w:before="160"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The nominator(s) should check with the nominee to ensure that she/he fulfills the eligibility criteria, accepts the nomination, and is willing to take part in assembling supporting material should he/she be short-listed for this award, material that might include</w:t>
      </w:r>
    </w:p>
    <w:p w14:paraId="5531D9EC"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A teaching dossier;</w:t>
      </w:r>
    </w:p>
    <w:p w14:paraId="74822286"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A list of courses taught;</w:t>
      </w:r>
    </w:p>
    <w:p w14:paraId="3F736F2F"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A list of courses created;</w:t>
      </w:r>
    </w:p>
    <w:p w14:paraId="4A7D2555"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Examples of positive student statements indicating teaching success; and</w:t>
      </w:r>
    </w:p>
    <w:p w14:paraId="3E0DFDC1" w14:textId="77777777" w:rsidR="002D5051" w:rsidRDefault="00053150">
      <w:pPr>
        <w:numPr>
          <w:ilvl w:val="0"/>
          <w:numId w:val="1"/>
        </w:numPr>
        <w:shd w:val="clear" w:color="auto" w:fill="FFFFFF"/>
        <w:spacing w:after="0" w:line="276" w:lineRule="auto"/>
        <w:ind w:left="750"/>
      </w:pPr>
      <w:r>
        <w:rPr>
          <w:rFonts w:ascii="Palatino Linotype" w:eastAsia="Palatino Linotype" w:hAnsi="Palatino Linotype" w:cs="Palatino Linotype"/>
          <w:sz w:val="24"/>
          <w:szCs w:val="24"/>
        </w:rPr>
        <w:t>Anything else the nominee deems relevant with respect to the nomination.</w:t>
      </w:r>
    </w:p>
    <w:p w14:paraId="39CCA0B7" w14:textId="77777777" w:rsidR="002D5051" w:rsidRDefault="002D5051">
      <w:pPr>
        <w:shd w:val="clear" w:color="auto" w:fill="FFFFFF"/>
        <w:spacing w:after="0" w:line="276" w:lineRule="auto"/>
        <w:ind w:left="750"/>
        <w:rPr>
          <w:rFonts w:ascii="Palatino Linotype" w:eastAsia="Palatino Linotype" w:hAnsi="Palatino Linotype" w:cs="Palatino Linotype"/>
          <w:sz w:val="24"/>
          <w:szCs w:val="24"/>
        </w:rPr>
      </w:pPr>
    </w:p>
    <w:p w14:paraId="7A3E70E2" w14:textId="4CFC1520" w:rsidR="002D5051" w:rsidRDefault="00053150">
      <w:pPr>
        <w:spacing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Recipients of Algoma’s </w:t>
      </w:r>
      <w:r w:rsidR="00964D49">
        <w:rPr>
          <w:rFonts w:ascii="Palatino Linotype" w:eastAsia="Palatino Linotype" w:hAnsi="Palatino Linotype" w:cs="Palatino Linotype"/>
          <w:sz w:val="24"/>
          <w:szCs w:val="24"/>
        </w:rPr>
        <w:t xml:space="preserve">Awards for </w:t>
      </w:r>
      <w:r>
        <w:rPr>
          <w:rFonts w:ascii="Palatino Linotype" w:eastAsia="Palatino Linotype" w:hAnsi="Palatino Linotype" w:cs="Palatino Linotype"/>
          <w:sz w:val="24"/>
          <w:szCs w:val="24"/>
        </w:rPr>
        <w:t>Excellence in Teaching are selected by members of the Senate Teaching &amp; Learning and Technical Support Committee—or by a Teaching Award Sub-committee that includes, in addition to the student member</w:t>
      </w:r>
      <w:r w:rsidR="00964D49">
        <w:rPr>
          <w:rFonts w:ascii="Palatino Linotype" w:eastAsia="Palatino Linotype" w:hAnsi="Palatino Linotype" w:cs="Palatino Linotype"/>
          <w:sz w:val="24"/>
          <w:szCs w:val="24"/>
        </w:rPr>
        <w:t>s</w:t>
      </w:r>
      <w:r>
        <w:rPr>
          <w:rFonts w:ascii="Palatino Linotype" w:eastAsia="Palatino Linotype" w:hAnsi="Palatino Linotype" w:cs="Palatino Linotype"/>
          <w:sz w:val="24"/>
          <w:szCs w:val="24"/>
        </w:rPr>
        <w:t xml:space="preserve"> of the Senate </w:t>
      </w:r>
      <w:r>
        <w:rPr>
          <w:rFonts w:ascii="Palatino Linotype" w:eastAsia="Palatino Linotype" w:hAnsi="Palatino Linotype" w:cs="Palatino Linotype"/>
          <w:sz w:val="24"/>
          <w:szCs w:val="24"/>
        </w:rPr>
        <w:lastRenderedPageBreak/>
        <w:t>Teaching &amp; Learning and Technical Support Committee and one or more other members</w:t>
      </w:r>
      <w:r w:rsidR="00EF1DF9">
        <w:rPr>
          <w:rFonts w:ascii="Palatino Linotype" w:eastAsia="Palatino Linotype" w:hAnsi="Palatino Linotype" w:cs="Palatino Linotype"/>
          <w:sz w:val="24"/>
          <w:szCs w:val="24"/>
        </w:rPr>
        <w:t xml:space="preserve"> of that committee</w:t>
      </w:r>
      <w:r>
        <w:rPr>
          <w:rFonts w:ascii="Palatino Linotype" w:eastAsia="Palatino Linotype" w:hAnsi="Palatino Linotype" w:cs="Palatino Linotype"/>
          <w:sz w:val="24"/>
          <w:szCs w:val="24"/>
        </w:rPr>
        <w:t xml:space="preserve">, up to three previous recipients of an </w:t>
      </w:r>
      <w:r w:rsidR="00964D49">
        <w:rPr>
          <w:rFonts w:ascii="Palatino Linotype" w:eastAsia="Palatino Linotype" w:hAnsi="Palatino Linotype" w:cs="Palatino Linotype"/>
          <w:sz w:val="24"/>
          <w:szCs w:val="24"/>
        </w:rPr>
        <w:t xml:space="preserve">Award for </w:t>
      </w:r>
      <w:r>
        <w:rPr>
          <w:rFonts w:ascii="Palatino Linotype" w:eastAsia="Palatino Linotype" w:hAnsi="Palatino Linotype" w:cs="Palatino Linotype"/>
          <w:sz w:val="24"/>
          <w:szCs w:val="24"/>
        </w:rPr>
        <w:t>Excellence in Teaching.</w:t>
      </w:r>
    </w:p>
    <w:p w14:paraId="4F1E9648" w14:textId="6D6C2C37" w:rsidR="00D84FCE" w:rsidRDefault="00053150" w:rsidP="00D84FCE">
      <w:pPr>
        <w:spacing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Nominations must be submitted to the </w:t>
      </w:r>
      <w:r w:rsidR="00903109">
        <w:rPr>
          <w:rFonts w:ascii="Palatino Linotype" w:eastAsia="Palatino Linotype" w:hAnsi="Palatino Linotype" w:cs="Palatino Linotype"/>
          <w:sz w:val="24"/>
          <w:szCs w:val="24"/>
        </w:rPr>
        <w:t>Associate Academic Dean, Faculty Affairs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color w:val="000000"/>
          <w:sz w:val="24"/>
          <w:szCs w:val="24"/>
        </w:rPr>
        <w:t>no later than </w:t>
      </w:r>
      <w:r>
        <w:rPr>
          <w:rFonts w:ascii="Palatino Linotype" w:eastAsia="Palatino Linotype" w:hAnsi="Palatino Linotype" w:cs="Palatino Linotype"/>
          <w:b/>
          <w:color w:val="000000"/>
          <w:sz w:val="24"/>
          <w:szCs w:val="24"/>
        </w:rPr>
        <w:t>4:30 pm on the first Friday in April</w:t>
      </w:r>
      <w:r>
        <w:rPr>
          <w:rFonts w:ascii="Palatino Linotype" w:eastAsia="Palatino Linotype" w:hAnsi="Palatino Linotype" w:cs="Palatino Linotype"/>
          <w:sz w:val="24"/>
          <w:szCs w:val="24"/>
        </w:rPr>
        <w:t>. Please use as the subject line of your e-mail "Teaching Award Nomination (FT Faculty)." Questions of clarification may be directed to the As</w:t>
      </w:r>
      <w:r w:rsidR="00903109">
        <w:rPr>
          <w:rFonts w:ascii="Palatino Linotype" w:eastAsia="Palatino Linotype" w:hAnsi="Palatino Linotype" w:cs="Palatino Linotype"/>
          <w:sz w:val="24"/>
          <w:szCs w:val="24"/>
        </w:rPr>
        <w:t>sociate</w:t>
      </w:r>
      <w:r>
        <w:rPr>
          <w:rFonts w:ascii="Palatino Linotype" w:eastAsia="Palatino Linotype" w:hAnsi="Palatino Linotype" w:cs="Palatino Linotype"/>
          <w:sz w:val="24"/>
          <w:szCs w:val="24"/>
        </w:rPr>
        <w:t xml:space="preserve"> Academic Dean, </w:t>
      </w:r>
      <w:r w:rsidR="00903109">
        <w:rPr>
          <w:rFonts w:ascii="Palatino Linotype" w:eastAsia="Palatino Linotype" w:hAnsi="Palatino Linotype" w:cs="Palatino Linotype"/>
          <w:sz w:val="24"/>
          <w:szCs w:val="24"/>
        </w:rPr>
        <w:t>Faculty Affairs,</w:t>
      </w:r>
      <w:bookmarkStart w:id="0" w:name="_GoBack"/>
      <w:bookmarkEnd w:id="0"/>
      <w:r w:rsidR="00D84FCE">
        <w:rPr>
          <w:rFonts w:ascii="Palatino Linotype" w:eastAsia="Palatino Linotype" w:hAnsi="Palatino Linotype" w:cs="Palatino Linotype"/>
          <w:sz w:val="24"/>
          <w:szCs w:val="24"/>
        </w:rPr>
        <w:t xml:space="preserve"> at linda.burnett@algomau.ca.</w:t>
      </w:r>
    </w:p>
    <w:p w14:paraId="1053BFEB" w14:textId="77777777" w:rsidR="002D5051" w:rsidRDefault="002D5051">
      <w:pPr>
        <w:spacing w:before="160" w:after="0" w:line="276" w:lineRule="auto"/>
        <w:rPr>
          <w:rFonts w:ascii="Palatino Linotype" w:eastAsia="Palatino Linotype" w:hAnsi="Palatino Linotype" w:cs="Palatino Linotype"/>
          <w:sz w:val="24"/>
          <w:szCs w:val="24"/>
        </w:rPr>
      </w:pPr>
    </w:p>
    <w:p w14:paraId="77F657A9" w14:textId="0CB40332" w:rsidR="002D5051" w:rsidRDefault="00053150">
      <w:pPr>
        <w:spacing w:after="0" w:line="276" w:lineRule="auto"/>
        <w:rPr>
          <w:rFonts w:ascii="Palatino Linotype" w:eastAsia="Palatino Linotype" w:hAnsi="Palatino Linotype" w:cs="Palatino Linotype"/>
          <w:sz w:val="24"/>
          <w:szCs w:val="24"/>
        </w:rPr>
      </w:pPr>
      <w:r>
        <w:rPr>
          <w:rFonts w:ascii="Palatino Linotype" w:eastAsia="Palatino Linotype" w:hAnsi="Palatino Linotype" w:cs="Palatino Linotype"/>
          <w:b/>
          <w:sz w:val="28"/>
          <w:szCs w:val="28"/>
        </w:rPr>
        <w:t>The Award</w:t>
      </w:r>
      <w:r>
        <w:rPr>
          <w:rFonts w:ascii="Palatino Linotype" w:eastAsia="Palatino Linotype" w:hAnsi="Palatino Linotype" w:cs="Palatino Linotype"/>
          <w:sz w:val="24"/>
          <w:szCs w:val="24"/>
        </w:rPr>
        <w:br/>
        <w:t xml:space="preserve">The </w:t>
      </w:r>
      <w:r w:rsidR="00EF1DF9">
        <w:rPr>
          <w:rFonts w:ascii="Palatino Linotype" w:eastAsia="Palatino Linotype" w:hAnsi="Palatino Linotype" w:cs="Palatino Linotype"/>
          <w:sz w:val="24"/>
          <w:szCs w:val="24"/>
        </w:rPr>
        <w:t xml:space="preserve">Algoma University Award for Excellence in Teaching (FT Faculty) </w:t>
      </w:r>
      <w:r>
        <w:rPr>
          <w:rFonts w:ascii="Palatino Linotype" w:eastAsia="Palatino Linotype" w:hAnsi="Palatino Linotype" w:cs="Palatino Linotype"/>
          <w:sz w:val="24"/>
          <w:szCs w:val="24"/>
        </w:rPr>
        <w:t xml:space="preserve">was established in 2019 and is made annually at June Convocation. Two recipients will be so honored each year, one a full-time faculty member. The award consists of a framed certificate and the addition of the name of the recipient to the Excellence in Teaching plaque that </w:t>
      </w:r>
      <w:r w:rsidR="00903109">
        <w:rPr>
          <w:rFonts w:ascii="Palatino Linotype" w:eastAsia="Palatino Linotype" w:hAnsi="Palatino Linotype" w:cs="Palatino Linotype"/>
          <w:sz w:val="24"/>
          <w:szCs w:val="24"/>
        </w:rPr>
        <w:t>will be</w:t>
      </w:r>
      <w:r>
        <w:rPr>
          <w:rFonts w:ascii="Palatino Linotype" w:eastAsia="Palatino Linotype" w:hAnsi="Palatino Linotype" w:cs="Palatino Linotype"/>
          <w:sz w:val="24"/>
          <w:szCs w:val="24"/>
        </w:rPr>
        <w:t xml:space="preserve"> prominently displayed at the University. Normally, the name of the award recipient will be announced by May 15</w:t>
      </w:r>
      <w:r>
        <w:rPr>
          <w:rFonts w:ascii="Palatino Linotype" w:eastAsia="Palatino Linotype" w:hAnsi="Palatino Linotype" w:cs="Palatino Linotype"/>
          <w:sz w:val="24"/>
          <w:szCs w:val="24"/>
          <w:vertAlign w:val="superscript"/>
        </w:rPr>
        <w:t>th</w:t>
      </w:r>
      <w:r>
        <w:rPr>
          <w:rFonts w:ascii="Palatino Linotype" w:eastAsia="Palatino Linotype" w:hAnsi="Palatino Linotype" w:cs="Palatino Linotype"/>
          <w:sz w:val="24"/>
          <w:szCs w:val="24"/>
        </w:rPr>
        <w:t>.</w:t>
      </w:r>
    </w:p>
    <w:p w14:paraId="408DDE90" w14:textId="77777777" w:rsidR="002D5051" w:rsidRDefault="002D5051">
      <w:pPr>
        <w:spacing w:line="276" w:lineRule="auto"/>
        <w:rPr>
          <w:rFonts w:ascii="Palatino Linotype" w:eastAsia="Palatino Linotype" w:hAnsi="Palatino Linotype" w:cs="Palatino Linotype"/>
          <w:i/>
          <w:sz w:val="24"/>
          <w:szCs w:val="24"/>
        </w:rPr>
      </w:pPr>
    </w:p>
    <w:sectPr w:rsidR="002D5051">
      <w:pgSz w:w="12240" w:h="15840"/>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6E7B02"/>
    <w:multiLevelType w:val="multilevel"/>
    <w:tmpl w:val="AC5CE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D5051"/>
    <w:rsid w:val="00053150"/>
    <w:rsid w:val="002D5051"/>
    <w:rsid w:val="005012C3"/>
    <w:rsid w:val="00771EA8"/>
    <w:rsid w:val="00903109"/>
    <w:rsid w:val="00964D49"/>
    <w:rsid w:val="00D84FCE"/>
    <w:rsid w:val="00EF1D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93346"/>
  <w15:docId w15:val="{E81F00D2-CA23-4C37-AD8F-77276694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Adam Nieuwenhuysen</cp:lastModifiedBy>
  <cp:revision>2</cp:revision>
  <dcterms:created xsi:type="dcterms:W3CDTF">2020-01-31T00:25:00Z</dcterms:created>
  <dcterms:modified xsi:type="dcterms:W3CDTF">2020-01-31T00:25:00Z</dcterms:modified>
</cp:coreProperties>
</file>